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949EF" w:rsidP="00E92287" w:rsidRDefault="006949EF" w14:paraId="488DCA7D" w14:textId="77777777">
      <w:pPr>
        <w:rPr>
          <w:rFonts w:ascii="Arial" w:hAnsi="Arial" w:cs="Arial"/>
          <w:color w:val="E4694B"/>
          <w:sz w:val="44"/>
          <w:szCs w:val="44"/>
        </w:rPr>
      </w:pPr>
    </w:p>
    <w:p w:rsidR="1F7D6A61" w:rsidP="1C129D37" w:rsidRDefault="1F7D6A61" w14:paraId="41C9F482" w14:textId="08A27E6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1C129D37" w:rsidR="1F7D6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E4694B"/>
          <w:sz w:val="44"/>
          <w:szCs w:val="44"/>
          <w:lang w:val="en-AU"/>
        </w:rPr>
        <w:t>Gabriel Chaile</w:t>
      </w:r>
      <w:r>
        <w:br/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Centro Cultural 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Ambulante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(</w:t>
      </w:r>
      <w:r w:rsidRPr="1C129D37" w:rsidR="0D36FCB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M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obile </w:t>
      </w:r>
      <w:r w:rsidRPr="1C129D37" w:rsidR="14610FA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ultural </w:t>
      </w:r>
      <w:r w:rsidRPr="1C129D37" w:rsidR="77395FA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enter</w:t>
      </w:r>
      <w:r w:rsidRPr="1C129D37" w:rsidR="6474E2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)</w:t>
      </w:r>
      <w:r w:rsidRPr="1C129D37" w:rsidR="6474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, 2026, </w:t>
      </w:r>
      <w:r w:rsidRPr="1C129D37" w:rsidR="6474E24C">
        <w:rPr>
          <w:rFonts w:ascii="Calibri" w:hAnsi="Calibri" w:eastAsia="Calibri" w:cs="Calibri"/>
          <w:noProof w:val="0"/>
          <w:sz w:val="24"/>
          <w:szCs w:val="24"/>
          <w:lang w:val="en-AU"/>
        </w:rPr>
        <w:t xml:space="preserve"> </w:t>
      </w:r>
    </w:p>
    <w:p w:rsidR="1E3C750A" w:rsidP="33AA76A6" w:rsidRDefault="1E3C750A" w14:paraId="1BD24DAE" w14:textId="6750DF42">
      <w:pPr>
        <w:spacing w:before="0" w:beforeAutospacing="off" w:after="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1C129D37" w:rsidR="7341C37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</w:t>
      </w:r>
      <w:r w:rsidRPr="1C129D37" w:rsidR="1E3C750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dobe, bricks, metal structure</w:t>
      </w:r>
    </w:p>
    <w:p w:rsidR="1E3C750A" w:rsidP="70CEFFA6" w:rsidRDefault="1E3C750A" w14:paraId="3FE155C2" w14:textId="179C3DEA">
      <w:pPr>
        <w:pStyle w:val="NormalWeb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AU"/>
        </w:rPr>
      </w:pPr>
      <w:r w:rsidRPr="70CEFFA6" w:rsidR="1E3C75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AU"/>
        </w:rPr>
        <w:t>Courtesy of the artist, Studio Chaile, Marianne Boesky Gallery and ChertLüdde, Berlin.</w:t>
      </w:r>
    </w:p>
    <w:p w:rsidR="71683996" w:rsidP="6A29DCDE" w:rsidRDefault="71683996" w14:paraId="62D773AC" w14:textId="5537D5D9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6A29DCDE" w:rsidR="1F7D6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Copyright © Gabriel Chaile</w:t>
      </w:r>
    </w:p>
    <w:p w:rsidR="76F19B0A" w:rsidP="76F19B0A" w:rsidRDefault="76F19B0A" w14:paraId="49D672AC" w14:textId="153235B5">
      <w:pPr>
        <w:pStyle w:val="NormalWeb"/>
        <w:spacing w:before="0" w:beforeAutospacing="off" w:after="0" w:afterAutospacing="off"/>
        <w:rPr>
          <w:rFonts w:ascii="Arial" w:hAnsi="Arial" w:cs="Arial"/>
          <w:sz w:val="32"/>
          <w:szCs w:val="32"/>
        </w:rPr>
      </w:pPr>
    </w:p>
    <w:p w:rsidR="6491F9C7" w:rsidP="0A6AAD16" w:rsidRDefault="6491F9C7" w14:paraId="2ED321AB" w14:textId="4D212D96">
      <w:pPr>
        <w:bidi w:val="0"/>
        <w:spacing w:before="0" w:beforeAutospacing="off" w:after="0" w:afterAutospacing="off" w:line="240" w:lineRule="auto"/>
        <w:rPr>
          <w:noProof w:val="0"/>
          <w:lang w:val="en-AU"/>
        </w:rPr>
      </w:pPr>
      <w:r w:rsidRPr="0A6AAD16" w:rsidR="6491F9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AU"/>
        </w:rPr>
        <w:t xml:space="preserve">Commissioned by the Biennale of Sydney and the </w:t>
      </w:r>
      <w:r w:rsidRPr="0A6AAD16" w:rsidR="6491F9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AU"/>
        </w:rPr>
        <w:t>Fondation</w:t>
      </w:r>
      <w:r w:rsidRPr="0A6AAD16" w:rsidR="6491F9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AU"/>
        </w:rPr>
        <w:t xml:space="preserve"> Cartier pour </w:t>
      </w:r>
      <w:r w:rsidRPr="0A6AAD16" w:rsidR="6491F9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AU"/>
        </w:rPr>
        <w:t>l’art</w:t>
      </w:r>
      <w:r w:rsidRPr="0A6AAD16" w:rsidR="6491F9C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AU"/>
        </w:rPr>
        <w:t xml:space="preserve"> contemporain</w:t>
      </w:r>
    </w:p>
    <w:p w:rsidRPr="00327E39" w:rsidR="003D66C1" w:rsidP="007226FA" w:rsidRDefault="003D66C1" w14:paraId="66A5B3BD" w14:textId="5C5DC82A">
      <w:pPr>
        <w:pStyle w:val="NormalWeb"/>
        <w:pBdr>
          <w:bottom w:val="single" w:color="auto" w:sz="4" w:space="1"/>
        </w:pBdr>
        <w:spacing w:before="0" w:beforeAutospacing="0" w:after="0" w:afterAutospacing="0"/>
        <w:rPr>
          <w:rFonts w:ascii="Arial" w:hAnsi="Arial" w:cs="Arial"/>
        </w:rPr>
      </w:pPr>
    </w:p>
    <w:p w:rsidR="007226FA" w:rsidP="007226FA" w:rsidRDefault="007226FA" w14:paraId="24EC399A" w14:textId="77777777">
      <w:pPr>
        <w:rPr>
          <w:rFonts w:ascii="Arial" w:hAnsi="Arial" w:cs="Arial"/>
          <w:color w:val="000000" w:themeColor="text1"/>
          <w:sz w:val="44"/>
          <w:szCs w:val="44"/>
        </w:rPr>
      </w:pPr>
    </w:p>
    <w:p w:rsidR="007226FA" w:rsidP="6A29DCDE" w:rsidRDefault="007226FA" w14:paraId="48DB66D9" w14:textId="6CF88B3D">
      <w:pPr>
        <w:pStyle w:val="Normal"/>
      </w:pPr>
      <w:r w:rsidRPr="6A29DCDE" w:rsidR="007226FA">
        <w:rPr>
          <w:rFonts w:ascii="Arial" w:hAnsi="Arial" w:cs="Arial"/>
          <w:color w:val="000000" w:themeColor="text1" w:themeTint="FF" w:themeShade="FF"/>
          <w:sz w:val="44"/>
          <w:szCs w:val="44"/>
        </w:rPr>
        <w:t>Education Resource (</w:t>
      </w:r>
      <w:r w:rsidRPr="6A29DCDE" w:rsidR="007226FA">
        <w:rPr>
          <w:rFonts w:ascii="Arial" w:hAnsi="Arial" w:cs="Arial"/>
          <w:color w:val="000000" w:themeColor="text1" w:themeTint="FF" w:themeShade="FF"/>
          <w:sz w:val="44"/>
          <w:szCs w:val="44"/>
        </w:rPr>
        <w:t>7</w:t>
      </w:r>
      <w:r w:rsidRPr="6A29DCDE" w:rsidR="007226FA">
        <w:rPr>
          <w:rFonts w:ascii="Arial" w:hAnsi="Arial" w:cs="Arial"/>
          <w:color w:val="000000" w:themeColor="text1" w:themeTint="FF" w:themeShade="FF"/>
          <w:sz w:val="44"/>
          <w:szCs w:val="44"/>
        </w:rPr>
        <w:t>-</w:t>
      </w:r>
      <w:r w:rsidRPr="6A29DCDE" w:rsidR="007226FA">
        <w:rPr>
          <w:rFonts w:ascii="Arial" w:hAnsi="Arial" w:cs="Arial"/>
          <w:color w:val="000000" w:themeColor="text1" w:themeTint="FF" w:themeShade="FF"/>
          <w:sz w:val="44"/>
          <w:szCs w:val="44"/>
        </w:rPr>
        <w:t>12</w:t>
      </w:r>
      <w:r w:rsidRPr="6A29DCDE" w:rsidR="007226FA">
        <w:rPr>
          <w:rFonts w:ascii="Arial" w:hAnsi="Arial" w:cs="Arial"/>
          <w:color w:val="000000" w:themeColor="text1" w:themeTint="FF" w:themeShade="FF"/>
          <w:sz w:val="44"/>
          <w:szCs w:val="44"/>
        </w:rPr>
        <w:t>)</w:t>
      </w:r>
      <w:r>
        <w:br/>
      </w:r>
      <w:r w:rsidR="3ABF8121">
        <w:drawing>
          <wp:inline wp14:editId="7EF8D72C" wp14:anchorId="78CC5918">
            <wp:extent cx="3228975" cy="4391025"/>
            <wp:effectExtent l="0" t="0" r="0" b="0"/>
            <wp:docPr id="7213731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1373159" name="Picture 721373159"/>
                    <pic:cNvPicPr/>
                  </pic:nvPicPr>
                  <pic:blipFill>
                    <a:blip xmlns:r="http://schemas.openxmlformats.org/officeDocument/2006/relationships" r:embed="rId1099334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9332E1" w:rsidP="6A29DCDE" w:rsidRDefault="019332E1" w14:paraId="1F2AB7F6" w14:textId="6DAAC109">
      <w:pPr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A29DCDE" w:rsidR="3ABF812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Migrantes são bem-vindos </w:t>
      </w:r>
      <w:r w:rsidRPr="6A29DCDE" w:rsidR="3ABF812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(installation view), 2022</w:t>
      </w:r>
    </w:p>
    <w:p w:rsidR="019332E1" w:rsidP="6A29DCDE" w:rsidRDefault="019332E1" w14:paraId="147E0F97" w14:textId="1DC253F8">
      <w:pPr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A29DCDE" w:rsidR="3ABF812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Kuntsthalle Lissbon, Lisbon.</w:t>
      </w:r>
    </w:p>
    <w:p w:rsidR="019332E1" w:rsidP="6A29DCDE" w:rsidRDefault="019332E1" w14:paraId="1038ACBA" w14:textId="65C4068E">
      <w:pPr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A29DCDE" w:rsidR="3ABF812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Photography: Bruno Lopes</w:t>
      </w:r>
    </w:p>
    <w:p w:rsidR="019332E1" w:rsidP="019332E1" w:rsidRDefault="019332E1" w14:paraId="65A4351B" w14:textId="36E8238F">
      <w:pPr>
        <w:pStyle w:val="paragraph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Style w:val="normaltextrun"/>
          <w:rFonts w:ascii="Arial" w:hAnsi="Arial" w:cs="Arial"/>
          <w:color w:val="000000" w:themeColor="text1" w:themeTint="FF" w:themeShade="FF"/>
          <w:lang w:val="en-US"/>
        </w:rPr>
      </w:pPr>
    </w:p>
    <w:p w:rsidRPr="00327E39" w:rsidR="003D66C1" w:rsidP="003D66C1" w:rsidRDefault="003D66C1" w14:paraId="64117BFD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76F19B0A" w:rsidP="3CD2CDB1" w:rsidRDefault="76F19B0A" w14:paraId="0F6A9354" w14:textId="5006E91D">
      <w:pPr>
        <w:pStyle w:val="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3CD2CDB1" w:rsidR="00E92287">
        <w:rPr>
          <w:rFonts w:ascii="Arial" w:hAnsi="Arial" w:cs="Arial"/>
          <w:color w:val="E4694B"/>
          <w:sz w:val="44"/>
          <w:szCs w:val="44"/>
        </w:rPr>
        <w:t>Overview</w:t>
      </w:r>
      <w:r>
        <w:br/>
      </w:r>
      <w:r>
        <w:br/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In familial economies, a bread oven 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>isn't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just for cooking. 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>It's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a means of livelihood that 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>operates</w:t>
      </w:r>
      <w:r w:rsidRPr="3CD2CDB1" w:rsidR="454AB449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outside formal market systems, a centre for communal labour, and a vessel for intergenerational knowledge about survival and care. </w:t>
      </w:r>
      <w:r w:rsidRPr="3CD2CDB1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Argentine artist Gabriel Chaile transforms everyday kitchen architecture </w:t>
      </w:r>
      <w:r w:rsidRPr="3CD2CDB1" w:rsidR="03F91CDE">
        <w:rPr>
          <w:rFonts w:ascii="Arial" w:hAnsi="Arial" w:eastAsia="Arial" w:cs="Arial"/>
          <w:noProof w:val="0"/>
          <w:sz w:val="24"/>
          <w:szCs w:val="24"/>
          <w:lang w:val="en-AU"/>
        </w:rPr>
        <w:t>-</w:t>
      </w:r>
      <w:r w:rsidRPr="3CD2CDB1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the clay ovens that have fed families across north-western Argentina for generations </w:t>
      </w:r>
      <w:r w:rsidRPr="3CD2CDB1" w:rsidR="664ACA18">
        <w:rPr>
          <w:rFonts w:ascii="Arial" w:hAnsi="Arial" w:eastAsia="Arial" w:cs="Arial"/>
          <w:noProof w:val="0"/>
          <w:sz w:val="24"/>
          <w:szCs w:val="24"/>
          <w:lang w:val="en-AU"/>
        </w:rPr>
        <w:t>-</w:t>
      </w:r>
      <w:r w:rsidRPr="3CD2CDB1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into towering public sculptures that gather communities around fire, food, and voice.</w:t>
      </w:r>
    </w:p>
    <w:p w:rsidR="76F19B0A" w:rsidP="71683996" w:rsidRDefault="76F19B0A" w14:paraId="375A20A1" w14:textId="4CA9244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6A29DCDE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When Chaile scales these humble structures and sets them on wheels with drums and megaphones, he asks: what happens when we monumentalise the tools that sustained communities through colonial erasure? </w:t>
      </w:r>
      <w:r w:rsidRPr="6A29DCDE" w:rsidR="1B1BA335">
        <w:rPr>
          <w:rFonts w:ascii="Arial" w:hAnsi="Arial" w:eastAsia="Arial" w:cs="Arial"/>
          <w:noProof w:val="0"/>
          <w:sz w:val="24"/>
          <w:szCs w:val="24"/>
          <w:lang w:val="en-AU"/>
        </w:rPr>
        <w:t>Here o</w:t>
      </w:r>
      <w:r w:rsidRPr="6A29DCDE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>n Gadigal/</w:t>
      </w:r>
      <w:r w:rsidRPr="6A29DCDE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>Wangal</w:t>
      </w:r>
      <w:r w:rsidRPr="6A29DCDE" w:rsidR="4DBCCA9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Country, his ovens become platforms for new gatherings while honouring the lineages they carry from his ancestors.</w:t>
      </w:r>
    </w:p>
    <w:p w:rsidR="1320D44B" w:rsidP="0A6AAD16" w:rsidRDefault="1320D44B" w14:paraId="07B1A4AE" w14:textId="742D091A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6A29DCDE" w:rsidR="1320D44B">
        <w:rPr>
          <w:rFonts w:ascii="Arial" w:hAnsi="Arial" w:eastAsia="Arial" w:cs="Arial"/>
          <w:noProof w:val="0"/>
          <w:sz w:val="24"/>
          <w:szCs w:val="24"/>
          <w:lang w:val="en-AU"/>
        </w:rPr>
        <w:t>The surfaces are earthy brown, textured from hand‑built adobe (mud mixed with straw) that dries hard without industrial firing. Chaile’s use of adobe echoes long‑standing</w:t>
      </w:r>
      <w:r w:rsidRPr="6A29DCDE" w:rsidR="7C91F49C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ceramic</w:t>
      </w:r>
      <w:r w:rsidRPr="6A29DCDE" w:rsidR="1320D44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building practices across north‑western Argentina, </w:t>
      </w:r>
      <w:r w:rsidRPr="6A29DCDE" w:rsidR="523DDA62">
        <w:rPr>
          <w:rFonts w:ascii="Arial" w:hAnsi="Arial" w:eastAsia="Arial" w:cs="Arial"/>
          <w:noProof w:val="0"/>
          <w:sz w:val="24"/>
          <w:szCs w:val="24"/>
          <w:lang w:val="en-AU"/>
        </w:rPr>
        <w:t>borrowing distinc</w:t>
      </w:r>
      <w:r w:rsidRPr="6A29DCDE" w:rsidR="2ED5964A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tly </w:t>
      </w:r>
      <w:r w:rsidRPr="6A29DCDE" w:rsidR="523DDA62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from the </w:t>
      </w:r>
      <w:r w:rsidRPr="6A29DCDE" w:rsidR="523DDA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Condorhuasi</w:t>
      </w:r>
      <w:r w:rsidRPr="6A29DCDE" w:rsidR="523DDA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-Alamito peoples (c. 400 BCE</w:t>
      </w:r>
      <w:r w:rsidRPr="6A29DCDE" w:rsidR="705ABA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-</w:t>
      </w:r>
      <w:r w:rsidRPr="6A29DCDE" w:rsidR="523DDA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CE 700)</w:t>
      </w:r>
      <w:r w:rsidRPr="6A29DCDE" w:rsidR="1320D44B">
        <w:rPr>
          <w:rFonts w:ascii="Arial" w:hAnsi="Arial" w:eastAsia="Arial" w:cs="Arial"/>
          <w:noProof w:val="0"/>
          <w:sz w:val="24"/>
          <w:szCs w:val="24"/>
          <w:lang w:val="en-AU"/>
        </w:rPr>
        <w:t>.</w:t>
      </w:r>
    </w:p>
    <w:p w:rsidR="1320D44B" w:rsidP="376978DF" w:rsidRDefault="1320D44B" w14:paraId="5E07D569" w14:textId="7C3CC1E3">
      <w:pPr>
        <w:pStyle w:val="Normal"/>
        <w:spacing w:before="240" w:beforeAutospacing="off" w:after="240" w:afterAutospacing="off"/>
      </w:pPr>
      <w:r w:rsidRPr="527E92F4" w:rsidR="1320D44B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The work makes specific Indigenous and working‑class forms visible and treats them as living heritage rather than background craft. They also </w:t>
      </w:r>
      <w:r w:rsidRPr="527E92F4" w:rsidR="4A972406">
        <w:rPr>
          <w:rFonts w:ascii="Arial" w:hAnsi="Arial" w:eastAsia="Arial" w:cs="Arial"/>
          <w:noProof w:val="0"/>
          <w:sz w:val="24"/>
          <w:szCs w:val="24"/>
          <w:lang w:val="en-AU"/>
        </w:rPr>
        <w:t>point toward food sovereignty, where communities organise sustenance locally rather than depending on extractive supply chains.</w:t>
      </w:r>
    </w:p>
    <w:p w:rsidR="76F19B0A" w:rsidP="64297403" w:rsidRDefault="76F19B0A" w14:paraId="295F7759" w14:textId="6D05C56F">
      <w:pPr>
        <w:pStyle w:val="Normal"/>
        <w:spacing w:before="0" w:beforeAutospacing="off" w:after="0" w:afterAutospacing="off"/>
      </w:pPr>
    </w:p>
    <w:p w:rsidR="76F19B0A" w:rsidP="76F19B0A" w:rsidRDefault="76F19B0A" w14:paraId="7C68DDFF" w14:textId="56256A40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color w:val="000000" w:themeColor="text1" w:themeTint="FF" w:themeShade="FF"/>
          <w:lang w:val="en-US"/>
        </w:rPr>
      </w:pPr>
    </w:p>
    <w:p w:rsidR="76F19B0A" w:rsidP="76F19B0A" w:rsidRDefault="76F19B0A" w14:paraId="13EDA94B" w14:textId="33C608CD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color w:val="000000" w:themeColor="text1" w:themeTint="FF" w:themeShade="FF"/>
          <w:lang w:val="en-US"/>
        </w:rPr>
      </w:pPr>
    </w:p>
    <w:p w:rsidR="76F19B0A" w:rsidP="76F19B0A" w:rsidRDefault="76F19B0A" w14:paraId="00E3A10D" w14:textId="2C66BF17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color w:val="000000" w:themeColor="text1" w:themeTint="FF" w:themeShade="FF"/>
          <w:lang w:val="en-US"/>
        </w:rPr>
      </w:pPr>
    </w:p>
    <w:p w:rsidRPr="006C545F" w:rsidR="00E92287" w:rsidP="76F19B0A" w:rsidRDefault="00E92287" w14:paraId="5C5534B0" w14:textId="69B0A64A">
      <w:pPr>
        <w:pStyle w:val="paragraph"/>
        <w:spacing w:before="0" w:beforeAutospacing="off" w:after="0" w:afterAutospacing="off"/>
        <w:textAlignment w:val="baseline"/>
      </w:pPr>
      <w:r w:rsidRPr="019332E1" w:rsidR="00E92287">
        <w:rPr>
          <w:rStyle w:val="eop"/>
          <w:rFonts w:ascii="Arial" w:hAnsi="Arial" w:cs="Arial"/>
          <w:color w:val="000000" w:themeColor="text1" w:themeTint="FF" w:themeShade="FF"/>
        </w:rPr>
        <w:t> </w:t>
      </w:r>
      <w:r w:rsidR="21A60C77">
        <w:drawing>
          <wp:inline wp14:editId="43F7D084" wp14:anchorId="54C8679A">
            <wp:extent cx="4420149" cy="2962275"/>
            <wp:effectExtent l="0" t="0" r="0" b="0"/>
            <wp:docPr id="3726751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2675134" name="Picture 372675134"/>
                    <pic:cNvPicPr/>
                  </pic:nvPicPr>
                  <pic:blipFill>
                    <a:blip xmlns:r="http://schemas.openxmlformats.org/officeDocument/2006/relationships" r:embed="rId8344700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0149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A60C77" w:rsidP="019332E1" w:rsidRDefault="21A60C77" w14:paraId="18676105" w14:textId="13FC2CA4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19332E1" w:rsidR="21A60C7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Los Jóvenes Recordaron sus Canciones (</w:t>
      </w:r>
      <w:r w:rsidRPr="019332E1" w:rsidR="21A60C7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detail</w:t>
      </w:r>
      <w:r w:rsidRPr="019332E1" w:rsidR="21A60C7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19332E1" w:rsidR="21A60C7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view</w:t>
      </w:r>
      <w:r w:rsidRPr="019332E1" w:rsidR="21A60C7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) 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2025</w:t>
      </w:r>
    </w:p>
    <w:p w:rsidR="21A60C77" w:rsidP="019332E1" w:rsidRDefault="21A60C77" w14:paraId="3BE453EF" w14:textId="71060BA4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Fundación 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Cervieri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Monsuárez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Uruguay</w:t>
      </w:r>
    </w:p>
    <w:p w:rsidR="21A60C77" w:rsidP="019332E1" w:rsidRDefault="21A60C77" w14:paraId="1B0AFAC1" w14:textId="2FDAD18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Courtesy the Artist and Fundación 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Cervieri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Monsuárez</w:t>
      </w: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Departamento de Maldonado</w:t>
      </w:r>
    </w:p>
    <w:p w:rsidR="21A60C77" w:rsidP="019332E1" w:rsidRDefault="21A60C77" w14:paraId="1FEA9920" w14:textId="6A64D3A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19332E1" w:rsidR="21A60C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Photography: Francisca Vivo</w:t>
      </w:r>
    </w:p>
    <w:p w:rsidR="019332E1" w:rsidP="019332E1" w:rsidRDefault="019332E1" w14:paraId="546C7A94" w14:textId="00AC29D7">
      <w:pPr>
        <w:pStyle w:val="paragraph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Style w:val="normaltextrun"/>
          <w:rFonts w:ascii="Arial" w:hAnsi="Arial" w:cs="Arial"/>
          <w:i w:val="0"/>
          <w:iCs w:val="0"/>
          <w:color w:val="000000" w:themeColor="text1" w:themeTint="FF" w:themeShade="FF"/>
          <w:lang w:val="en-US"/>
        </w:rPr>
      </w:pPr>
    </w:p>
    <w:p w:rsidRPr="00F33D35" w:rsidR="00BD1904" w:rsidRDefault="00BD1904" w14:paraId="725556EE" w14:textId="1C7B4635">
      <w:pPr>
        <w:rPr>
          <w:rFonts w:ascii="Arial" w:hAnsi="Arial" w:cs="Arial"/>
          <w:color w:val="E4694B"/>
        </w:rPr>
      </w:pPr>
    </w:p>
    <w:p w:rsidR="009F4D82" w:rsidP="29E919A7" w:rsidRDefault="009F4D82" w14:paraId="0DFDDCE2" w14:textId="1627BF76">
      <w:pPr>
        <w:rPr>
          <w:rFonts w:cs="Calibri" w:cstheme="minorAscii"/>
        </w:rPr>
      </w:pPr>
      <w:r w:rsidRPr="6212B37B" w:rsidR="009F4D82">
        <w:rPr>
          <w:rFonts w:ascii="Arial" w:hAnsi="Arial" w:cs="Arial"/>
          <w:color w:val="E4694B"/>
          <w:sz w:val="44"/>
          <w:szCs w:val="44"/>
        </w:rPr>
        <w:t>Discussion Q</w:t>
      </w:r>
      <w:r w:rsidRPr="6212B37B" w:rsidR="009F4D82">
        <w:rPr>
          <w:rFonts w:ascii="Arial" w:hAnsi="Arial" w:cs="Arial"/>
          <w:color w:val="E4694B"/>
          <w:sz w:val="44"/>
          <w:szCs w:val="44"/>
        </w:rPr>
        <w:t>uestion</w:t>
      </w:r>
      <w:r w:rsidRPr="6212B37B" w:rsidR="009F4D82">
        <w:rPr>
          <w:rFonts w:ascii="Arial" w:hAnsi="Arial" w:cs="Arial"/>
          <w:color w:val="E4694B"/>
          <w:sz w:val="44"/>
          <w:szCs w:val="44"/>
        </w:rPr>
        <w:t>s</w:t>
      </w:r>
    </w:p>
    <w:p w:rsidR="009F4D82" w:rsidP="71683996" w:rsidRDefault="009F4D82" w14:paraId="78FA6231" w14:textId="02718DFB">
      <w:pPr>
        <w:pStyle w:val="Normal"/>
        <w:shd w:val="clear" w:color="auto" w:fill="FFFFFF" w:themeFill="background1"/>
        <w:rPr>
          <w:rFonts w:ascii="Arial" w:hAnsi="Arial" w:eastAsia="Arial" w:cs="Arial"/>
          <w:noProof w:val="0"/>
          <w:sz w:val="24"/>
          <w:szCs w:val="24"/>
          <w:lang w:val="en-AU"/>
        </w:rPr>
      </w:pPr>
      <w:r>
        <w:br/>
      </w:r>
      <w:r w:rsidRPr="71683996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>Gabriel Chaile’s functional oven‑sculptures turn communal cooking into public art.</w:t>
      </w:r>
    </w:p>
    <w:p w:rsidR="009F4D82" w:rsidP="71683996" w:rsidRDefault="009F4D82" w14:paraId="2DB920AD" w14:textId="1F29FCB8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527E92F4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What kind of </w:t>
      </w:r>
      <w:r w:rsidRPr="527E92F4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>community moment</w:t>
      </w:r>
      <w:r w:rsidRPr="527E92F4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 </w:t>
      </w:r>
      <w:r w:rsidRPr="527E92F4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>do you think this is built for — a meal, a meeting, a celebration, a protest? Why?</w:t>
      </w:r>
    </w:p>
    <w:p w:rsidR="009F4D82" w:rsidP="71683996" w:rsidRDefault="009F4D82" w14:paraId="57DEE9A4" w14:noSpellErr="1" w14:textId="3FAA804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1032E6CC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Why build with humble, </w:t>
      </w:r>
      <w:r w:rsidRPr="1032E6CC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repairable </w:t>
      </w:r>
      <w:r w:rsidRPr="1032E6CC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>materials</w:t>
      </w:r>
      <w:r w:rsidRPr="1032E6CC" w:rsidR="4CED5F84">
        <w:rPr>
          <w:rFonts w:ascii="Arial" w:hAnsi="Arial" w:eastAsia="Arial" w:cs="Arial"/>
          <w:noProof w:val="0"/>
          <w:color w:val="FF0000"/>
          <w:sz w:val="24"/>
          <w:szCs w:val="24"/>
          <w:lang w:val="en-AU"/>
        </w:rPr>
        <w:t xml:space="preserve"> </w:t>
      </w:r>
      <w:r w:rsidRPr="1032E6CC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instead of polished ones like </w:t>
      </w:r>
      <w:r w:rsidRPr="1032E6CC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metal </w:t>
      </w:r>
      <w:r w:rsidRPr="1032E6CC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and </w:t>
      </w:r>
      <w:r w:rsidRPr="1032E6CC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>steel</w:t>
      </w:r>
      <w:r w:rsidRPr="1032E6CC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>?</w:t>
      </w:r>
    </w:p>
    <w:p w:rsidR="009F4D82" w:rsidP="0A6AAD16" w:rsidRDefault="009F4D82" w14:paraId="03DFE57B" w14:textId="6D12DDA9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AU"/>
        </w:rPr>
      </w:pP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>These sculptures ask who and what gets remembered when everyday community tools, like bread ovens, become the monuments people gather around.</w:t>
      </w:r>
      <w:r>
        <w:br/>
      </w: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What 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elements </w:t>
      </w: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(such as material, design, scale, and function) 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connect </w:t>
      </w: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this to 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family economies </w:t>
      </w: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and 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survival 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>knowledge</w:t>
      </w:r>
      <w:r w:rsidRPr="019332E1" w:rsidR="4CED5F8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 </w:t>
      </w:r>
      <w:r w:rsidRPr="019332E1" w:rsidR="4CED5F84">
        <w:rPr>
          <w:rFonts w:ascii="Arial" w:hAnsi="Arial" w:eastAsia="Arial" w:cs="Arial"/>
          <w:noProof w:val="0"/>
          <w:sz w:val="24"/>
          <w:szCs w:val="24"/>
          <w:lang w:val="en-AU"/>
        </w:rPr>
        <w:t>rather than luxury design?</w:t>
      </w:r>
      <w:r>
        <w:br/>
      </w:r>
      <w:r w:rsidRPr="019332E1" w:rsidR="49A48DDF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What </w:t>
      </w:r>
      <w:r w:rsidRPr="019332E1" w:rsidR="49A48DDF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value </w:t>
      </w:r>
      <w:r w:rsidRPr="019332E1" w:rsidR="49A48DDF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or </w:t>
      </w:r>
      <w:r w:rsidRPr="019332E1" w:rsidR="49A48DDF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practice </w:t>
      </w:r>
      <w:r w:rsidRPr="019332E1" w:rsidR="49A48DDF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from the </w:t>
      </w:r>
      <w:r w:rsidRPr="019332E1" w:rsidR="49A48DDF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>source culture</w:t>
      </w:r>
      <w:r w:rsidRPr="019332E1" w:rsidR="585281B4">
        <w:rPr>
          <w:rFonts w:ascii="Arial" w:hAnsi="Arial" w:eastAsia="Arial" w:cs="Arial"/>
          <w:noProof w:val="0"/>
          <w:color w:val="E4694B"/>
          <w:sz w:val="24"/>
          <w:szCs w:val="24"/>
          <w:lang w:val="en-AU"/>
        </w:rPr>
        <w:t xml:space="preserve"> </w:t>
      </w:r>
      <w:r w:rsidRPr="019332E1" w:rsidR="585281B4">
        <w:rPr>
          <w:rFonts w:ascii="Arial" w:hAnsi="Arial" w:eastAsia="Arial" w:cs="Arial"/>
          <w:noProof w:val="0"/>
          <w:color w:val="auto"/>
          <w:sz w:val="24"/>
          <w:szCs w:val="24"/>
          <w:lang w:val="en-AU"/>
        </w:rPr>
        <w:t>(</w:t>
      </w:r>
      <w:r w:rsidRPr="019332E1" w:rsidR="585281B4">
        <w:rPr>
          <w:rFonts w:ascii="Arial" w:hAnsi="Arial" w:eastAsia="Arial" w:cs="Arial"/>
          <w:noProof w:val="0"/>
          <w:color w:val="auto"/>
          <w:sz w:val="24"/>
          <w:szCs w:val="24"/>
          <w:lang w:val="en-AU"/>
        </w:rPr>
        <w:t>nor</w:t>
      </w:r>
      <w:r w:rsidRPr="019332E1" w:rsidR="585281B4">
        <w:rPr>
          <w:rFonts w:ascii="Arial" w:hAnsi="Arial" w:eastAsia="Arial" w:cs="Arial"/>
          <w:noProof w:val="0"/>
          <w:sz w:val="24"/>
          <w:szCs w:val="24"/>
          <w:lang w:val="en-AU"/>
        </w:rPr>
        <w:t>th‑western Argentina)</w:t>
      </w:r>
      <w:r w:rsidRPr="019332E1" w:rsidR="49A48DDF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is being highlighted?</w:t>
      </w:r>
    </w:p>
    <w:p w:rsidR="0A6AAD16" w:rsidP="527E92F4" w:rsidRDefault="0A6AAD16" w14:paraId="67210988" w14:textId="316B327B">
      <w:pPr>
        <w:pStyle w:val="paragraph"/>
        <w:spacing w:before="0" w:beforeAutospacing="off" w:after="0" w:afterAutospacing="off"/>
      </w:pPr>
      <w:r>
        <w:br/>
      </w:r>
      <w:r w:rsidRPr="527E92F4" w:rsidR="009F4D82">
        <w:rPr>
          <w:rFonts w:ascii="Arial" w:hAnsi="Arial" w:cs="Arial"/>
          <w:color w:val="E4694B"/>
          <w:sz w:val="44"/>
          <w:szCs w:val="44"/>
        </w:rPr>
        <w:t xml:space="preserve">Practical </w:t>
      </w:r>
      <w:r w:rsidRPr="527E92F4" w:rsidR="009F4D82">
        <w:rPr>
          <w:rFonts w:ascii="Arial" w:hAnsi="Arial" w:cs="Arial"/>
          <w:color w:val="E4694B"/>
          <w:sz w:val="44"/>
          <w:szCs w:val="44"/>
        </w:rPr>
        <w:t>Activities</w:t>
      </w:r>
    </w:p>
    <w:p w:rsidR="05B4F423" w:rsidP="019332E1" w:rsidRDefault="05B4F423" w14:paraId="685CD84F" w14:textId="21ECC17C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E4694B"/>
          <w:lang w:val="en-AU"/>
        </w:rPr>
      </w:pPr>
      <w:r w:rsidRPr="019332E1" w:rsidR="05B4F423">
        <w:rPr>
          <w:rFonts w:ascii="Arial" w:hAnsi="Arial" w:eastAsia="Arial" w:cs="Arial"/>
          <w:i w:val="1"/>
          <w:iCs w:val="1"/>
          <w:noProof w:val="0"/>
          <w:color w:val="E4694B"/>
          <w:lang w:val="en-AU"/>
        </w:rPr>
        <w:t>Activity 1</w:t>
      </w:r>
    </w:p>
    <w:p w:rsidR="0A6AAD16" w:rsidP="527E92F4" w:rsidRDefault="0A6AAD16" w14:paraId="0E8BE76D" w14:textId="14C9FADC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lang w:val="en-AU"/>
        </w:rPr>
      </w:pPr>
      <w:r w:rsidRPr="527E92F4" w:rsidR="2ABA45C6">
        <w:rPr>
          <w:rFonts w:ascii="Arial" w:hAnsi="Arial" w:eastAsia="Arial" w:cs="Arial"/>
          <w:noProof w:val="0"/>
          <w:lang w:val="en-AU"/>
        </w:rPr>
        <w:t xml:space="preserve">On a piece of paper, draw four small boxes and label them Look, Feel, Community, </w:t>
      </w:r>
      <w:r w:rsidRPr="527E92F4" w:rsidR="2ABA45C6">
        <w:rPr>
          <w:rFonts w:ascii="Arial" w:hAnsi="Arial" w:eastAsia="Arial" w:cs="Arial"/>
          <w:noProof w:val="0"/>
          <w:lang w:val="en-AU"/>
        </w:rPr>
        <w:t>Today</w:t>
      </w:r>
      <w:r w:rsidRPr="527E92F4" w:rsidR="2ABA45C6">
        <w:rPr>
          <w:rFonts w:ascii="Arial" w:hAnsi="Arial" w:eastAsia="Arial" w:cs="Arial"/>
          <w:noProof w:val="0"/>
          <w:lang w:val="en-AU"/>
        </w:rPr>
        <w:t>.</w:t>
      </w:r>
      <w:r>
        <w:br/>
      </w:r>
      <w:r>
        <w:br/>
      </w:r>
      <w:r w:rsidRPr="527E92F4" w:rsidR="2ABA45C6">
        <w:rPr>
          <w:rFonts w:ascii="Arial" w:hAnsi="Arial" w:eastAsia="Arial" w:cs="Arial"/>
          <w:noProof w:val="0"/>
          <w:lang w:val="en-AU"/>
        </w:rPr>
        <w:t>Under Look, sketch one formal element (oven mouth, chimney, texture) and write its function in one line.</w:t>
      </w:r>
      <w:r>
        <w:br/>
      </w:r>
      <w:r w:rsidRPr="527E92F4" w:rsidR="2ABA45C6">
        <w:rPr>
          <w:rFonts w:ascii="Arial" w:hAnsi="Arial" w:eastAsia="Arial" w:cs="Arial"/>
          <w:noProof w:val="0"/>
          <w:lang w:val="en-AU"/>
        </w:rPr>
        <w:t>Under Feel, write one feeling the work produces in you and circle the exact visual cue that triggered it.</w:t>
      </w:r>
      <w:r>
        <w:br/>
      </w:r>
      <w:r w:rsidRPr="527E92F4" w:rsidR="2ABA45C6">
        <w:rPr>
          <w:rFonts w:ascii="Arial" w:hAnsi="Arial" w:eastAsia="Arial" w:cs="Arial"/>
          <w:noProof w:val="0"/>
          <w:lang w:val="en-AU"/>
        </w:rPr>
        <w:t xml:space="preserve">Under Community, write one value you can see in the work (welcome, sharing, care, teamwork) and how. </w:t>
      </w:r>
      <w:r>
        <w:br/>
      </w:r>
      <w:r w:rsidRPr="527E92F4" w:rsidR="2ABA45C6">
        <w:rPr>
          <w:rFonts w:ascii="Arial" w:hAnsi="Arial" w:eastAsia="Arial" w:cs="Arial"/>
          <w:noProof w:val="0"/>
          <w:lang w:val="en-AU"/>
        </w:rPr>
        <w:t>Under Today, in one sentence explain how this turns a normal art object into a place for people to gather and do things together.</w:t>
      </w:r>
      <w:r>
        <w:br/>
      </w:r>
      <w:r>
        <w:br/>
      </w:r>
      <w:r w:rsidRPr="527E92F4" w:rsidR="2ABA45C6">
        <w:rPr>
          <w:rFonts w:ascii="Arial" w:hAnsi="Arial" w:eastAsia="Arial" w:cs="Arial"/>
          <w:noProof w:val="0"/>
          <w:lang w:val="en-AU"/>
        </w:rPr>
        <w:t>Choose the viewpoint that most unlocks the work here for you and defend it in ten words to a partner.</w:t>
      </w:r>
      <w:r>
        <w:br/>
      </w:r>
    </w:p>
    <w:p w:rsidR="094FAACC" w:rsidP="019332E1" w:rsidRDefault="094FAACC" w14:paraId="4BFFBB6B" w14:textId="4982F778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E4694B"/>
          <w:lang w:val="en-AU"/>
        </w:rPr>
      </w:pPr>
      <w:r w:rsidRPr="019332E1" w:rsidR="094FAACC">
        <w:rPr>
          <w:rFonts w:ascii="Arial" w:hAnsi="Arial" w:eastAsia="Arial" w:cs="Arial"/>
          <w:i w:val="1"/>
          <w:iCs w:val="1"/>
          <w:noProof w:val="0"/>
          <w:color w:val="E4694B"/>
          <w:lang w:val="en-AU"/>
        </w:rPr>
        <w:t>Activity 2</w:t>
      </w:r>
    </w:p>
    <w:p w:rsidR="76F8959E" w:rsidP="527E92F4" w:rsidRDefault="76F8959E" w14:paraId="508F77D8" w14:textId="182D8154">
      <w:pPr>
        <w:spacing w:before="240" w:beforeAutospacing="off" w:after="240" w:afterAutospacing="off"/>
        <w:ind/>
      </w:pPr>
      <w:r w:rsidRPr="527E92F4" w:rsidR="3AB55D2E">
        <w:rPr>
          <w:rFonts w:ascii="Arial" w:hAnsi="Arial" w:eastAsia="Arial" w:cs="Arial"/>
          <w:noProof w:val="0"/>
          <w:sz w:val="24"/>
          <w:szCs w:val="24"/>
          <w:lang w:val="en-AU"/>
        </w:rPr>
        <w:t>Identify</w:t>
      </w:r>
      <w:r w:rsidRPr="527E92F4" w:rsidR="3AB55D2E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a shared space in your school or community where people gather, </w:t>
      </w:r>
      <w:r w:rsidRPr="527E92F4" w:rsidR="3AB55D2E">
        <w:rPr>
          <w:rFonts w:ascii="Arial" w:hAnsi="Arial" w:eastAsia="Arial" w:cs="Arial"/>
          <w:noProof w:val="0"/>
          <w:sz w:val="24"/>
          <w:szCs w:val="24"/>
          <w:lang w:val="en-AU"/>
        </w:rPr>
        <w:t>perhaps incidentally</w:t>
      </w:r>
      <w:r w:rsidRPr="527E92F4" w:rsidR="3AB55D2E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, such as a lunch area, a bus shelter, or a waiting room. </w:t>
      </w:r>
      <w:r>
        <w:br/>
      </w:r>
      <w:r w:rsidRPr="527E92F4" w:rsidR="3AB55D2E">
        <w:rPr>
          <w:rFonts w:ascii="Arial" w:hAnsi="Arial" w:eastAsia="Arial" w:cs="Arial"/>
          <w:noProof w:val="0"/>
          <w:sz w:val="24"/>
          <w:szCs w:val="24"/>
          <w:lang w:val="en-AU"/>
        </w:rPr>
        <w:t>Create a detailed annotated sketch of this site in your visual arts diary.</w:t>
      </w:r>
    </w:p>
    <w:p w:rsidR="3BCC9F50" w:rsidP="527E92F4" w:rsidRDefault="3BCC9F50" w14:paraId="307172ED" w14:textId="50DDC262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</w:pPr>
      <w:r w:rsidRPr="527E92F4" w:rsidR="3AB55D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Next, r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eimagine this space as a centre for </w:t>
      </w:r>
      <w:r w:rsidRPr="527E92F4" w:rsidR="2898EBE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AU"/>
        </w:rPr>
        <w:t>communal e</w:t>
      </w:r>
      <w:r w:rsidRPr="527E92F4" w:rsidR="44A3072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xchange. </w:t>
      </w:r>
      <w:r w:rsidRPr="527E92F4" w:rsidR="44A307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This is</w:t>
      </w:r>
      <w:r w:rsidRPr="527E92F4" w:rsidR="2E9992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 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a place where people can share resources, skills, or care without money changing hands.</w:t>
      </w:r>
      <w:r>
        <w:br/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In a new drawing, 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modify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 the existing structure to support this function. </w:t>
      </w:r>
      <w:r>
        <w:br/>
      </w:r>
      <w:r w:rsidRPr="527E92F4" w:rsidR="1D31B9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For example, </w:t>
      </w:r>
      <w:r w:rsidRPr="527E92F4" w:rsidR="1D31B91A">
        <w:rPr>
          <w:rFonts w:ascii="Arial" w:hAnsi="Arial" w:eastAsia="Arial" w:cs="Arial"/>
          <w:noProof w:val="0"/>
          <w:sz w:val="24"/>
          <w:szCs w:val="24"/>
          <w:lang w:val="en-AU"/>
        </w:rPr>
        <w:t>could the bus shelter become a community pantry for surplus food? Could the school gate become a seed-swap station or a take-one-leave-one library?</w:t>
      </w:r>
      <w:r>
        <w:br/>
      </w:r>
      <w:r>
        <w:br/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Add features that encourage interaction, such as communal seating, surfaces for sharing food, or storage for shared tools, 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similar to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 xml:space="preserve"> how Chaile adapts the oven to support community gathering.</w:t>
      </w:r>
      <w:r>
        <w:br/>
      </w:r>
    </w:p>
    <w:p w:rsidR="3BCC9F50" w:rsidP="76F8959E" w:rsidRDefault="3BCC9F50" w14:paraId="5A892C47" w14:textId="7E68680A">
      <w:pPr>
        <w:pStyle w:val="Normal"/>
        <w:shd w:val="clear" w:color="auto" w:fill="FFFFFF" w:themeFill="background1"/>
        <w:spacing w:before="0" w:beforeAutospacing="off" w:after="0" w:afterAutospacing="off"/>
        <w:ind w:left="0"/>
      </w:pP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Annotate your design to explain how these changes would alter the way people interact in that space</w:t>
      </w:r>
      <w:r w:rsidRPr="527E92F4" w:rsidR="2898E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  <w:t>.</w:t>
      </w:r>
    </w:p>
    <w:p w:rsidR="3BCC9F50" w:rsidP="527E92F4" w:rsidRDefault="3BCC9F50" w14:paraId="65D9C17A" w14:textId="5B33E956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</w:pPr>
    </w:p>
    <w:p w:rsidR="0A6AAD16" w:rsidP="527E92F4" w:rsidRDefault="0A6AAD16" w14:paraId="3A7E4C8D" w14:textId="46B9A8AA">
      <w:pPr>
        <w:pStyle w:val="Normal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AU"/>
        </w:rPr>
      </w:pPr>
    </w:p>
    <w:p w:rsidRPr="009F4D82" w:rsidR="009F4D82" w:rsidP="76F19B0A" w:rsidRDefault="009F4D82" w14:paraId="05CE1416" w14:textId="4A85562B">
      <w:pPr>
        <w:pStyle w:val="paragraph"/>
        <w:spacing w:before="0" w:beforeAutospacing="off" w:after="0" w:afterAutospacing="off"/>
      </w:pPr>
      <w:r w:rsidR="1784A2FE">
        <w:drawing>
          <wp:inline wp14:editId="66791D94" wp14:anchorId="37AC3F32">
            <wp:extent cx="4822938" cy="3333750"/>
            <wp:effectExtent l="0" t="0" r="0" b="0"/>
            <wp:docPr id="303712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371226" name="Picture 30371226"/>
                    <pic:cNvPicPr/>
                  </pic:nvPicPr>
                  <pic:blipFill>
                    <a:blip xmlns:r="http://schemas.openxmlformats.org/officeDocument/2006/relationships" r:embed="rId10358336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2938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84A2FE" w:rsidP="019332E1" w:rsidRDefault="1784A2FE" w14:paraId="79D8280E" w14:textId="67AD304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AU"/>
        </w:rPr>
      </w:pPr>
      <w:r w:rsidRPr="019332E1" w:rsidR="1784A2F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Contemplating is How We Have Been Changing (installation view)</w:t>
      </w:r>
      <w:r w:rsidRPr="019332E1" w:rsidR="1784A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2024</w:t>
      </w:r>
    </w:p>
    <w:p w:rsidR="1784A2FE" w:rsidP="019332E1" w:rsidRDefault="1784A2FE" w14:paraId="399CA9AA" w14:textId="44C6625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AU"/>
        </w:rPr>
      </w:pPr>
      <w:r w:rsidRPr="019332E1" w:rsidR="1784A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Courtesy of the Artist; ChertLüdde, Berlin; Tabakalera, San Sebastián</w:t>
      </w:r>
    </w:p>
    <w:p w:rsidR="1784A2FE" w:rsidP="019332E1" w:rsidRDefault="1784A2FE" w14:paraId="6484CEC8" w14:textId="4EB8037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AU"/>
        </w:rPr>
      </w:pPr>
      <w:r w:rsidRPr="019332E1" w:rsidR="1784A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Photography: Tabakalera</w:t>
      </w:r>
    </w:p>
    <w:p w:rsidR="019332E1" w:rsidP="019332E1" w:rsidRDefault="019332E1" w14:paraId="368E9906" w14:textId="2A449B5C">
      <w:pPr>
        <w:pStyle w:val="paragraph"/>
        <w:spacing w:before="0" w:beforeAutospacing="off" w:after="0" w:afterAutospacing="off"/>
      </w:pPr>
    </w:p>
    <w:sectPr w:rsidRPr="009F4D82" w:rsidR="009F4D82">
      <w:headerReference w:type="default" r:id="rId12"/>
      <w:footerReference w:type="default" r:id="rId13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96C" w:rsidP="00A024D4" w:rsidRDefault="0006496C" w14:paraId="1FB1681D" w14:textId="77777777">
      <w:r>
        <w:separator/>
      </w:r>
    </w:p>
  </w:endnote>
  <w:endnote w:type="continuationSeparator" w:id="0">
    <w:p w:rsidR="0006496C" w:rsidP="00A024D4" w:rsidRDefault="0006496C" w14:paraId="70F310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24D4" w:rsidR="00A024D4" w:rsidP="00A024D4" w:rsidRDefault="00A024D4" w14:paraId="3508471A" w14:textId="3B6BA49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556B11" wp14:editId="02F96277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685800" cy="537210"/>
          <wp:effectExtent l="0" t="0" r="0" b="0"/>
          <wp:wrapSquare wrapText="bothSides"/>
          <wp:docPr id="41" name="Picture 41" descr="An orang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n orang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96C" w:rsidP="00A024D4" w:rsidRDefault="0006496C" w14:paraId="784113B9" w14:textId="77777777">
      <w:r>
        <w:separator/>
      </w:r>
    </w:p>
  </w:footnote>
  <w:footnote w:type="continuationSeparator" w:id="0">
    <w:p w:rsidR="0006496C" w:rsidP="00A024D4" w:rsidRDefault="0006496C" w14:paraId="271532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24D4" w:rsidP="00A024D4" w:rsidRDefault="00A024D4" w14:paraId="3B7BE66D" w14:textId="4B1A3276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0078E5" wp14:editId="067F760A">
          <wp:simplePos x="0" y="0"/>
          <wp:positionH relativeFrom="margin">
            <wp:posOffset>1017905</wp:posOffset>
          </wp:positionH>
          <wp:positionV relativeFrom="margin">
            <wp:posOffset>-571500</wp:posOffset>
          </wp:positionV>
          <wp:extent cx="3907790" cy="571500"/>
          <wp:effectExtent l="0" t="0" r="0" b="0"/>
          <wp:wrapSquare wrapText="bothSides"/>
          <wp:docPr id="1543730950" name="Picture 1543730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ennaleofsydney-Color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7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b562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02a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132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91d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D4"/>
    <w:rsid w:val="0006496C"/>
    <w:rsid w:val="000D4E97"/>
    <w:rsid w:val="00102D5F"/>
    <w:rsid w:val="001257CE"/>
    <w:rsid w:val="002F7127"/>
    <w:rsid w:val="003066FD"/>
    <w:rsid w:val="00327E39"/>
    <w:rsid w:val="00336C57"/>
    <w:rsid w:val="003925F9"/>
    <w:rsid w:val="003D66C1"/>
    <w:rsid w:val="00553B98"/>
    <w:rsid w:val="006949EF"/>
    <w:rsid w:val="006F57A7"/>
    <w:rsid w:val="007226FA"/>
    <w:rsid w:val="008E22F5"/>
    <w:rsid w:val="00991797"/>
    <w:rsid w:val="009968AB"/>
    <w:rsid w:val="009D5898"/>
    <w:rsid w:val="009F4D82"/>
    <w:rsid w:val="00A024D4"/>
    <w:rsid w:val="00A53598"/>
    <w:rsid w:val="00A603F0"/>
    <w:rsid w:val="00AE6558"/>
    <w:rsid w:val="00B1450C"/>
    <w:rsid w:val="00B57100"/>
    <w:rsid w:val="00BD1904"/>
    <w:rsid w:val="00CE065B"/>
    <w:rsid w:val="00D6454F"/>
    <w:rsid w:val="00E92287"/>
    <w:rsid w:val="00EB429E"/>
    <w:rsid w:val="00ED12B1"/>
    <w:rsid w:val="00F2380E"/>
    <w:rsid w:val="00F26BE4"/>
    <w:rsid w:val="00F33D35"/>
    <w:rsid w:val="00F638EE"/>
    <w:rsid w:val="00FB2309"/>
    <w:rsid w:val="019332E1"/>
    <w:rsid w:val="023DE8FE"/>
    <w:rsid w:val="0249CF3A"/>
    <w:rsid w:val="03741D0F"/>
    <w:rsid w:val="0381F389"/>
    <w:rsid w:val="0386126C"/>
    <w:rsid w:val="03F91CDE"/>
    <w:rsid w:val="046551A3"/>
    <w:rsid w:val="046D1515"/>
    <w:rsid w:val="04B1381B"/>
    <w:rsid w:val="05660F6E"/>
    <w:rsid w:val="05804EEC"/>
    <w:rsid w:val="0591886F"/>
    <w:rsid w:val="05935A90"/>
    <w:rsid w:val="05B4F423"/>
    <w:rsid w:val="061B15C6"/>
    <w:rsid w:val="06BA5A08"/>
    <w:rsid w:val="08A07CB3"/>
    <w:rsid w:val="08CD73F2"/>
    <w:rsid w:val="094CE23C"/>
    <w:rsid w:val="094FAACC"/>
    <w:rsid w:val="09F9FE1D"/>
    <w:rsid w:val="0A266A25"/>
    <w:rsid w:val="0A6AAD16"/>
    <w:rsid w:val="0B5ED814"/>
    <w:rsid w:val="0BA2BA2B"/>
    <w:rsid w:val="0BB901B4"/>
    <w:rsid w:val="0BCBEDF6"/>
    <w:rsid w:val="0BE9D69F"/>
    <w:rsid w:val="0C42E793"/>
    <w:rsid w:val="0D36FCBD"/>
    <w:rsid w:val="0F22CBE6"/>
    <w:rsid w:val="0F7AD470"/>
    <w:rsid w:val="1032E6CC"/>
    <w:rsid w:val="120DFAAA"/>
    <w:rsid w:val="1320D44B"/>
    <w:rsid w:val="13461C9F"/>
    <w:rsid w:val="14050E65"/>
    <w:rsid w:val="1443BCBA"/>
    <w:rsid w:val="14610FAE"/>
    <w:rsid w:val="14FF6CFC"/>
    <w:rsid w:val="158CBDA6"/>
    <w:rsid w:val="15E289DA"/>
    <w:rsid w:val="1784A2FE"/>
    <w:rsid w:val="178A0A8F"/>
    <w:rsid w:val="18AC068F"/>
    <w:rsid w:val="1985C747"/>
    <w:rsid w:val="1ADC0FB6"/>
    <w:rsid w:val="1B1BA335"/>
    <w:rsid w:val="1BBBFEF7"/>
    <w:rsid w:val="1C129D37"/>
    <w:rsid w:val="1C9A2231"/>
    <w:rsid w:val="1CA12CCD"/>
    <w:rsid w:val="1D31B91A"/>
    <w:rsid w:val="1D612B10"/>
    <w:rsid w:val="1E3C750A"/>
    <w:rsid w:val="1F7D6A61"/>
    <w:rsid w:val="208F2897"/>
    <w:rsid w:val="20B43590"/>
    <w:rsid w:val="20D0C97E"/>
    <w:rsid w:val="21A60C77"/>
    <w:rsid w:val="23FE29DB"/>
    <w:rsid w:val="2431442A"/>
    <w:rsid w:val="2765CA5D"/>
    <w:rsid w:val="28229521"/>
    <w:rsid w:val="2898EBEB"/>
    <w:rsid w:val="28F77D7C"/>
    <w:rsid w:val="29375CBA"/>
    <w:rsid w:val="29AC527F"/>
    <w:rsid w:val="29DEFCF5"/>
    <w:rsid w:val="29E919A7"/>
    <w:rsid w:val="2A381C2A"/>
    <w:rsid w:val="2A873079"/>
    <w:rsid w:val="2ABA45C6"/>
    <w:rsid w:val="2AD8D343"/>
    <w:rsid w:val="2B0C6412"/>
    <w:rsid w:val="2DDABF41"/>
    <w:rsid w:val="2E3802F0"/>
    <w:rsid w:val="2E493C39"/>
    <w:rsid w:val="2E552E04"/>
    <w:rsid w:val="2E999203"/>
    <w:rsid w:val="2ED5964A"/>
    <w:rsid w:val="2FE46662"/>
    <w:rsid w:val="30A93EB0"/>
    <w:rsid w:val="30F1FDE0"/>
    <w:rsid w:val="3181A2FC"/>
    <w:rsid w:val="318F251E"/>
    <w:rsid w:val="31C8A1CE"/>
    <w:rsid w:val="325DAE4E"/>
    <w:rsid w:val="3380F9F9"/>
    <w:rsid w:val="33AA76A6"/>
    <w:rsid w:val="33F81308"/>
    <w:rsid w:val="34F50DBD"/>
    <w:rsid w:val="34FFB18D"/>
    <w:rsid w:val="35124C8A"/>
    <w:rsid w:val="3525CFA2"/>
    <w:rsid w:val="36642FE9"/>
    <w:rsid w:val="376978DF"/>
    <w:rsid w:val="376C0450"/>
    <w:rsid w:val="386A87AC"/>
    <w:rsid w:val="392917A7"/>
    <w:rsid w:val="3AB55D2E"/>
    <w:rsid w:val="3ABF8121"/>
    <w:rsid w:val="3AF340D3"/>
    <w:rsid w:val="3B88E1D4"/>
    <w:rsid w:val="3BAFEB05"/>
    <w:rsid w:val="3BCC9F50"/>
    <w:rsid w:val="3BE3F28F"/>
    <w:rsid w:val="3CD2CDB1"/>
    <w:rsid w:val="3D9472ED"/>
    <w:rsid w:val="3DFFF3F7"/>
    <w:rsid w:val="3EA0C940"/>
    <w:rsid w:val="3F146439"/>
    <w:rsid w:val="3F6615FD"/>
    <w:rsid w:val="3F9F6D73"/>
    <w:rsid w:val="402C308E"/>
    <w:rsid w:val="4142347E"/>
    <w:rsid w:val="41A46BD5"/>
    <w:rsid w:val="41E82335"/>
    <w:rsid w:val="425E388F"/>
    <w:rsid w:val="426359D7"/>
    <w:rsid w:val="4313B1D0"/>
    <w:rsid w:val="44A3072F"/>
    <w:rsid w:val="454AB449"/>
    <w:rsid w:val="46AAE094"/>
    <w:rsid w:val="46B0E625"/>
    <w:rsid w:val="4804F710"/>
    <w:rsid w:val="48053CE0"/>
    <w:rsid w:val="486324F7"/>
    <w:rsid w:val="491E0A4B"/>
    <w:rsid w:val="499D8341"/>
    <w:rsid w:val="49A48DDF"/>
    <w:rsid w:val="49CE14F5"/>
    <w:rsid w:val="4A84771B"/>
    <w:rsid w:val="4A972406"/>
    <w:rsid w:val="4C09A1AF"/>
    <w:rsid w:val="4C27E28B"/>
    <w:rsid w:val="4C6D250F"/>
    <w:rsid w:val="4C94690E"/>
    <w:rsid w:val="4CED5F84"/>
    <w:rsid w:val="4DBCCA94"/>
    <w:rsid w:val="4EBD2C29"/>
    <w:rsid w:val="4ED75457"/>
    <w:rsid w:val="4F587A80"/>
    <w:rsid w:val="4F5B7C40"/>
    <w:rsid w:val="4F8C865C"/>
    <w:rsid w:val="50E304D4"/>
    <w:rsid w:val="513AA6F8"/>
    <w:rsid w:val="51AE427A"/>
    <w:rsid w:val="523DDA62"/>
    <w:rsid w:val="527E92F4"/>
    <w:rsid w:val="5345D831"/>
    <w:rsid w:val="53A9D33D"/>
    <w:rsid w:val="53D600D0"/>
    <w:rsid w:val="54699178"/>
    <w:rsid w:val="548AA3A5"/>
    <w:rsid w:val="550F0E6A"/>
    <w:rsid w:val="55905C26"/>
    <w:rsid w:val="55A5F895"/>
    <w:rsid w:val="5607A266"/>
    <w:rsid w:val="56BB8354"/>
    <w:rsid w:val="56EC8BD9"/>
    <w:rsid w:val="57B721E7"/>
    <w:rsid w:val="57B89ACD"/>
    <w:rsid w:val="585281B4"/>
    <w:rsid w:val="58A8DF0F"/>
    <w:rsid w:val="58DE38A4"/>
    <w:rsid w:val="58E43A65"/>
    <w:rsid w:val="595BD0CA"/>
    <w:rsid w:val="59AA0F25"/>
    <w:rsid w:val="5A2208D4"/>
    <w:rsid w:val="5A6E8AC6"/>
    <w:rsid w:val="5BB35303"/>
    <w:rsid w:val="5BEC2DDC"/>
    <w:rsid w:val="5BFB7187"/>
    <w:rsid w:val="5CEF66B5"/>
    <w:rsid w:val="5D1D8893"/>
    <w:rsid w:val="5D592976"/>
    <w:rsid w:val="5DA3D371"/>
    <w:rsid w:val="5DCF65AC"/>
    <w:rsid w:val="5DE5ACDD"/>
    <w:rsid w:val="6065AB92"/>
    <w:rsid w:val="60736C36"/>
    <w:rsid w:val="6212B37B"/>
    <w:rsid w:val="62910144"/>
    <w:rsid w:val="63022462"/>
    <w:rsid w:val="6362A591"/>
    <w:rsid w:val="636E2285"/>
    <w:rsid w:val="641DF4A2"/>
    <w:rsid w:val="64297403"/>
    <w:rsid w:val="6474E24C"/>
    <w:rsid w:val="6491F9C7"/>
    <w:rsid w:val="657CAF20"/>
    <w:rsid w:val="66055E51"/>
    <w:rsid w:val="6606D59E"/>
    <w:rsid w:val="664ACA18"/>
    <w:rsid w:val="6692EE49"/>
    <w:rsid w:val="66BD9057"/>
    <w:rsid w:val="69AD0D60"/>
    <w:rsid w:val="6A29DCDE"/>
    <w:rsid w:val="6A3D0D62"/>
    <w:rsid w:val="6A4BADA5"/>
    <w:rsid w:val="6B2857E9"/>
    <w:rsid w:val="6B95B5C1"/>
    <w:rsid w:val="6BBC6950"/>
    <w:rsid w:val="6BBE3710"/>
    <w:rsid w:val="6BDA4190"/>
    <w:rsid w:val="6EE24B80"/>
    <w:rsid w:val="6F4A1CAB"/>
    <w:rsid w:val="7018E9D9"/>
    <w:rsid w:val="705ABA0E"/>
    <w:rsid w:val="707B66CB"/>
    <w:rsid w:val="708DDE93"/>
    <w:rsid w:val="70CEFFA6"/>
    <w:rsid w:val="7160EABD"/>
    <w:rsid w:val="71683996"/>
    <w:rsid w:val="71E6701A"/>
    <w:rsid w:val="73225672"/>
    <w:rsid w:val="7341C374"/>
    <w:rsid w:val="73AA62A4"/>
    <w:rsid w:val="7470F23A"/>
    <w:rsid w:val="75C18B7D"/>
    <w:rsid w:val="75C778D7"/>
    <w:rsid w:val="765F3AB1"/>
    <w:rsid w:val="76667CFC"/>
    <w:rsid w:val="76F19B0A"/>
    <w:rsid w:val="76F8959E"/>
    <w:rsid w:val="77395FAB"/>
    <w:rsid w:val="77866A6A"/>
    <w:rsid w:val="791CBB88"/>
    <w:rsid w:val="7C91F49C"/>
    <w:rsid w:val="7FA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773A"/>
  <w15:chartTrackingRefBased/>
  <w15:docId w15:val="{6DA24D3A-2F97-5640-8A2E-A4EB96A16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4D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24D4"/>
  </w:style>
  <w:style w:type="paragraph" w:styleId="Footer">
    <w:name w:val="footer"/>
    <w:basedOn w:val="Normal"/>
    <w:link w:val="FooterChar"/>
    <w:uiPriority w:val="99"/>
    <w:unhideWhenUsed/>
    <w:rsid w:val="00A024D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24D4"/>
  </w:style>
  <w:style w:type="paragraph" w:styleId="NormalWeb">
    <w:name w:val="Normal (Web)"/>
    <w:basedOn w:val="Normal"/>
    <w:uiPriority w:val="99"/>
    <w:unhideWhenUsed/>
    <w:rsid w:val="003D66C1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table" w:styleId="TableGrid">
    <w:name w:val="Table Grid"/>
    <w:basedOn w:val="TableNormal"/>
    <w:uiPriority w:val="39"/>
    <w:rsid w:val="003D66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5359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A53598"/>
  </w:style>
  <w:style w:type="character" w:styleId="eop" w:customStyle="1">
    <w:name w:val="eop"/>
    <w:basedOn w:val="DefaultParagraphFont"/>
    <w:rsid w:val="00A53598"/>
  </w:style>
  <w:style w:type="character" w:styleId="CommentReference">
    <w:name w:val="annotation reference"/>
    <w:basedOn w:val="DefaultParagraphFont"/>
    <w:uiPriority w:val="99"/>
    <w:semiHidden/>
    <w:unhideWhenUsed/>
    <w:rsid w:val="00FB2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30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2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3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309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9E919A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numbering" Target="numbering.xml" Id="R17fc9dc54f8a4db4" /><Relationship Type="http://schemas.openxmlformats.org/officeDocument/2006/relationships/image" Target="/media/image4.png" Id="rId834470075" /><Relationship Type="http://schemas.openxmlformats.org/officeDocument/2006/relationships/image" Target="/media/image5.png" Id="rId1035833634" /><Relationship Type="http://schemas.openxmlformats.org/officeDocument/2006/relationships/image" Target="/media/image6.png" Id="rId10993345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15ffe8b6-7b2d-4c74-90ef-166579a4bb28">true</Yes_x002f_No>
    <TaxCatchAll xmlns="c9ffd991-107a-46c8-aba8-a1180e8da04e" xsi:nil="true"/>
    <lcf76f155ced4ddcb4097134ff3c332f xmlns="15ffe8b6-7b2d-4c74-90ef-166579a4bb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4BB36563C7A40A51793D57025EA30" ma:contentTypeVersion="20" ma:contentTypeDescription="Create a new document." ma:contentTypeScope="" ma:versionID="a26ac5c80e9576d1f1378a0ad9cb8011">
  <xsd:schema xmlns:xsd="http://www.w3.org/2001/XMLSchema" xmlns:xs="http://www.w3.org/2001/XMLSchema" xmlns:p="http://schemas.microsoft.com/office/2006/metadata/properties" xmlns:ns2="15ffe8b6-7b2d-4c74-90ef-166579a4bb28" xmlns:ns3="c9ffd991-107a-46c8-aba8-a1180e8da04e" targetNamespace="http://schemas.microsoft.com/office/2006/metadata/properties" ma:root="true" ma:fieldsID="6beaedc0e33a0b20b4085b1562b0bd35" ns2:_="" ns3:_="">
    <xsd:import namespace="15ffe8b6-7b2d-4c74-90ef-166579a4bb28"/>
    <xsd:import namespace="c9ffd991-107a-46c8-aba8-a1180e8da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es_x002f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e8b6-7b2d-4c74-90ef-166579a4b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20" nillable="true" ma:displayName="Yes/No" ma:default="1" ma:format="Dropdown" ma:internalName="Yes_x002f_No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c67aa2-d9ec-4ef8-9403-a853df1c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d991-107a-46c8-aba8-a1180e8da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4e12ad-2e58-497d-bec8-fd70f383647b}" ma:internalName="TaxCatchAll" ma:showField="CatchAllData" ma:web="c9ffd991-107a-46c8-aba8-a1180e8da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D88FD-1A34-41BF-9A9B-3778F54FE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CA6BF-1AE6-4AE5-A354-3131BB2F0DE2}">
  <ds:schemaRefs>
    <ds:schemaRef ds:uri="http://schemas.microsoft.com/office/2006/metadata/properties"/>
    <ds:schemaRef ds:uri="http://schemas.microsoft.com/office/infopath/2007/PartnerControls"/>
    <ds:schemaRef ds:uri="15ffe8b6-7b2d-4c74-90ef-166579a4bb28"/>
    <ds:schemaRef ds:uri="c9ffd991-107a-46c8-aba8-a1180e8da04e"/>
  </ds:schemaRefs>
</ds:datastoreItem>
</file>

<file path=customXml/itemProps3.xml><?xml version="1.0" encoding="utf-8"?>
<ds:datastoreItem xmlns:ds="http://schemas.openxmlformats.org/officeDocument/2006/customXml" ds:itemID="{D5CF186D-2075-4467-8687-F7407967CF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Hirst</dc:creator>
  <keywords/>
  <dc:description/>
  <lastModifiedBy>Jessica Tok</lastModifiedBy>
  <revision>27</revision>
  <lastPrinted>2024-01-15T02:11:00.0000000Z</lastPrinted>
  <dcterms:created xsi:type="dcterms:W3CDTF">2024-01-15T23:03:00.0000000Z</dcterms:created>
  <dcterms:modified xsi:type="dcterms:W3CDTF">2026-02-19T02:44:56.4744642Z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0x010100D3F4BB36563C7A40A51793D57025EA30</vt:lpwstr>
  </property>
  <property fmtid="{D5CDD505-2E9C-101B-9397-08002B2CF9AE}" pid="3" name="MediaServiceImageTags">
    <vt:lpwstr/>
  </property>
</Properties>
</file>