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2C51966" w:rsidP="1BB23400" w:rsidRDefault="72C51966" w14:paraId="5BF97DA3" w14:textId="60059B4A">
      <w:pPr>
        <w:jc w:val="center"/>
        <w:rPr>
          <w:rFonts w:ascii="Arial" w:hAnsi="Arial" w:cs="Arial"/>
          <w:b/>
          <w:bCs/>
          <w:color w:val="E2604E"/>
          <w:sz w:val="28"/>
          <w:szCs w:val="28"/>
        </w:rPr>
      </w:pPr>
      <w:r w:rsidRPr="1BB23400">
        <w:rPr>
          <w:rFonts w:ascii="Arial" w:hAnsi="Arial" w:cs="Arial"/>
          <w:b/>
          <w:bCs/>
          <w:color w:val="E2604E"/>
          <w:sz w:val="28"/>
          <w:szCs w:val="28"/>
        </w:rPr>
        <w:t>25</w:t>
      </w:r>
      <w:r w:rsidRPr="1BB23400">
        <w:rPr>
          <w:rFonts w:ascii="Arial" w:hAnsi="Arial" w:cs="Arial"/>
          <w:b/>
          <w:bCs/>
          <w:color w:val="E2604E"/>
          <w:sz w:val="28"/>
          <w:szCs w:val="28"/>
          <w:vertAlign w:val="superscript"/>
        </w:rPr>
        <w:t>th</w:t>
      </w:r>
      <w:r w:rsidRPr="1BB23400">
        <w:rPr>
          <w:rFonts w:ascii="Arial" w:hAnsi="Arial" w:cs="Arial"/>
          <w:b/>
          <w:bCs/>
          <w:color w:val="E2604E"/>
          <w:sz w:val="28"/>
          <w:szCs w:val="28"/>
        </w:rPr>
        <w:t xml:space="preserve"> Biennale of Sydney – </w:t>
      </w:r>
      <w:r w:rsidRPr="1BB23400">
        <w:rPr>
          <w:rFonts w:ascii="Arial" w:hAnsi="Arial" w:cs="Arial"/>
          <w:b/>
          <w:bCs/>
          <w:i/>
          <w:iCs/>
          <w:color w:val="E2604E"/>
          <w:sz w:val="28"/>
          <w:szCs w:val="28"/>
        </w:rPr>
        <w:t>Rememory</w:t>
      </w:r>
      <w:r>
        <w:br/>
      </w:r>
      <w:r w:rsidRPr="1BB23400" w:rsidR="100E81FD">
        <w:rPr>
          <w:rFonts w:ascii="Arial" w:hAnsi="Arial" w:cs="Arial"/>
          <w:b/>
          <w:bCs/>
          <w:color w:val="E2604E"/>
          <w:sz w:val="28"/>
          <w:szCs w:val="28"/>
        </w:rPr>
        <w:t xml:space="preserve">White Bay Power Station </w:t>
      </w:r>
      <w:r>
        <w:br/>
      </w:r>
      <w:r w:rsidRPr="1BB23400" w:rsidR="100E81FD">
        <w:rPr>
          <w:rFonts w:ascii="Arial" w:hAnsi="Arial" w:cs="Arial"/>
          <w:b/>
          <w:bCs/>
          <w:color w:val="E2604E"/>
          <w:sz w:val="28"/>
          <w:szCs w:val="28"/>
        </w:rPr>
        <w:t>Education Program – Welcome Pack</w:t>
      </w:r>
    </w:p>
    <w:p w:rsidR="00E96285" w:rsidP="1BB23400" w:rsidRDefault="00E96285" w14:paraId="7DBF13F8" w14:textId="38304C2C">
      <w:pPr>
        <w:autoSpaceDE w:val="0"/>
        <w:autoSpaceDN w:val="0"/>
        <w:adjustRightInd w:val="0"/>
        <w:rPr>
          <w:rFonts w:ascii="Arial" w:hAnsi="Arial" w:cs="Arial"/>
          <w:i/>
          <w:iCs/>
          <w:kern w:val="0"/>
          <w:sz w:val="20"/>
          <w:szCs w:val="20"/>
          <w:lang w:val="en-US"/>
        </w:rPr>
      </w:pPr>
    </w:p>
    <w:p w:rsidR="00525877" w:rsidP="1BB23400" w:rsidRDefault="00525877" w14:paraId="7DD97B0F" w14:textId="77777777">
      <w:pPr>
        <w:autoSpaceDE w:val="0"/>
        <w:autoSpaceDN w:val="0"/>
        <w:adjustRightInd w:val="0"/>
        <w:rPr>
          <w:rFonts w:ascii="Arial" w:hAnsi="Arial" w:cs="Arial"/>
          <w:kern w:val="0"/>
          <w:sz w:val="20"/>
          <w:szCs w:val="20"/>
          <w:lang w:val="en-US"/>
        </w:rPr>
      </w:pPr>
    </w:p>
    <w:p w:rsidR="00525877" w:rsidP="1BB23400" w:rsidRDefault="006913A8" w14:paraId="578BB571" w14:textId="77777777">
      <w:pPr>
        <w:autoSpaceDE w:val="0"/>
        <w:autoSpaceDN w:val="0"/>
        <w:adjustRightInd w:val="0"/>
        <w:rPr>
          <w:rFonts w:ascii="Arial" w:hAnsi="Arial" w:cs="Arial"/>
          <w:kern w:val="0"/>
          <w:sz w:val="20"/>
          <w:szCs w:val="20"/>
          <w:lang w:val="en-US"/>
        </w:rPr>
      </w:pPr>
      <w:r w:rsidRPr="006F3986">
        <w:rPr>
          <w:rFonts w:ascii="Arial" w:hAnsi="Arial" w:cs="Arial"/>
          <w:kern w:val="0"/>
          <w:sz w:val="20"/>
          <w:szCs w:val="20"/>
          <w:lang w:val="en-US"/>
        </w:rPr>
        <w:t xml:space="preserve">A means of revisiting, reconstructing, and reclaiming histories that have been erased or repressed, </w:t>
      </w:r>
      <w:proofErr w:type="spellStart"/>
      <w:r w:rsidRPr="00525877">
        <w:rPr>
          <w:rFonts w:ascii="Arial" w:hAnsi="Arial" w:cs="Arial"/>
          <w:i/>
          <w:iCs/>
          <w:kern w:val="0"/>
          <w:sz w:val="20"/>
          <w:szCs w:val="20"/>
          <w:lang w:val="en-US"/>
        </w:rPr>
        <w:t>Rememory</w:t>
      </w:r>
      <w:proofErr w:type="spellEnd"/>
      <w:r w:rsidRPr="006F3986">
        <w:rPr>
          <w:rFonts w:ascii="Arial" w:hAnsi="Arial" w:cs="Arial"/>
          <w:kern w:val="0"/>
          <w:sz w:val="20"/>
          <w:szCs w:val="20"/>
          <w:lang w:val="en-US"/>
        </w:rPr>
        <w:t xml:space="preserve"> signifies the intersection of memory and history, where recollection becomes an act of reassembling fragments of the past—whether personal, familial, or collective. </w:t>
      </w:r>
    </w:p>
    <w:p w:rsidR="00525877" w:rsidP="1BB23400" w:rsidRDefault="00525877" w14:paraId="4D281FD1" w14:textId="77777777">
      <w:pPr>
        <w:autoSpaceDE w:val="0"/>
        <w:autoSpaceDN w:val="0"/>
        <w:adjustRightInd w:val="0"/>
        <w:rPr>
          <w:rFonts w:ascii="Arial" w:hAnsi="Arial" w:cs="Arial"/>
          <w:kern w:val="0"/>
          <w:sz w:val="20"/>
          <w:szCs w:val="20"/>
          <w:lang w:val="en-US"/>
        </w:rPr>
      </w:pPr>
    </w:p>
    <w:p w:rsidRPr="006B17F1" w:rsidR="006913A8" w:rsidP="1BB23400" w:rsidRDefault="006913A8" w14:paraId="4E981E29" w14:textId="25BC8ADE">
      <w:pPr>
        <w:autoSpaceDE w:val="0"/>
        <w:autoSpaceDN w:val="0"/>
        <w:adjustRightInd w:val="0"/>
        <w:rPr>
          <w:rFonts w:ascii="Arial" w:hAnsi="Arial" w:cs="Arial"/>
          <w:sz w:val="20"/>
          <w:szCs w:val="20"/>
          <w:lang w:val="en-US"/>
        </w:rPr>
      </w:pPr>
      <w:r w:rsidRPr="006F3986">
        <w:rPr>
          <w:rFonts w:ascii="Arial" w:hAnsi="Arial" w:cs="Arial"/>
          <w:kern w:val="0"/>
          <w:sz w:val="20"/>
          <w:szCs w:val="20"/>
          <w:lang w:val="en-US"/>
        </w:rPr>
        <w:t xml:space="preserve">The 25th edition of the Biennale connects the delicate space between remembering and forgetting. By engaging with </w:t>
      </w:r>
      <w:proofErr w:type="spellStart"/>
      <w:r w:rsidRPr="00525877">
        <w:rPr>
          <w:rFonts w:ascii="Arial" w:hAnsi="Arial" w:cs="Arial"/>
          <w:i/>
          <w:iCs/>
          <w:kern w:val="0"/>
          <w:sz w:val="20"/>
          <w:szCs w:val="20"/>
          <w:lang w:val="en-US"/>
        </w:rPr>
        <w:t>Rememory</w:t>
      </w:r>
      <w:proofErr w:type="spellEnd"/>
      <w:r w:rsidRPr="006F3986">
        <w:rPr>
          <w:rFonts w:ascii="Arial" w:hAnsi="Arial" w:cs="Arial"/>
          <w:kern w:val="0"/>
          <w:sz w:val="20"/>
          <w:szCs w:val="20"/>
          <w:lang w:val="en-US"/>
        </w:rPr>
        <w:t xml:space="preserve">, artists will highlight </w:t>
      </w:r>
      <w:proofErr w:type="spellStart"/>
      <w:r w:rsidRPr="006F3986">
        <w:rPr>
          <w:rFonts w:ascii="Arial" w:hAnsi="Arial" w:cs="Arial"/>
          <w:kern w:val="0"/>
          <w:sz w:val="20"/>
          <w:szCs w:val="20"/>
          <w:lang w:val="en-US"/>
        </w:rPr>
        <w:t>marginalised</w:t>
      </w:r>
      <w:proofErr w:type="spellEnd"/>
      <w:r w:rsidRPr="006F3986">
        <w:rPr>
          <w:rFonts w:ascii="Arial" w:hAnsi="Arial" w:cs="Arial"/>
          <w:kern w:val="0"/>
          <w:sz w:val="20"/>
          <w:szCs w:val="20"/>
          <w:lang w:val="en-US"/>
        </w:rPr>
        <w:t xml:space="preserve"> narratives, share untold stories, and inspire audiences to rethink how memory </w:t>
      </w:r>
      <w:proofErr w:type="gramStart"/>
      <w:r w:rsidRPr="006F3986">
        <w:rPr>
          <w:rFonts w:ascii="Arial" w:hAnsi="Arial" w:cs="Arial"/>
          <w:kern w:val="0"/>
          <w:sz w:val="20"/>
          <w:szCs w:val="20"/>
          <w:lang w:val="en-US"/>
        </w:rPr>
        <w:t>shapes</w:t>
      </w:r>
      <w:proofErr w:type="gramEnd"/>
      <w:r w:rsidRPr="006F3986">
        <w:rPr>
          <w:rFonts w:ascii="Arial" w:hAnsi="Arial" w:cs="Arial"/>
          <w:kern w:val="0"/>
          <w:sz w:val="20"/>
          <w:szCs w:val="20"/>
          <w:lang w:val="en-US"/>
        </w:rPr>
        <w:t xml:space="preserve"> identity, belonging, and the creation and celebration of new communities and connections.</w:t>
      </w:r>
    </w:p>
    <w:p w:rsidR="1BB23400" w:rsidP="1BB23400" w:rsidRDefault="1BB23400" w14:paraId="5DBB28FB" w14:textId="777F4BE4"/>
    <w:p w:rsidR="006B17F1" w:rsidP="006B17F1" w:rsidRDefault="43154985" w14:paraId="5953BDA5" w14:textId="374094E1">
      <w:pPr>
        <w:autoSpaceDE w:val="0"/>
        <w:autoSpaceDN w:val="0"/>
        <w:adjustRightInd w:val="0"/>
        <w:rPr>
          <w:rFonts w:ascii="Arial" w:hAnsi="Arial" w:cs="Arial"/>
          <w:kern w:val="0"/>
          <w:sz w:val="20"/>
          <w:szCs w:val="20"/>
          <w:lang w:val="en-US"/>
        </w:rPr>
      </w:pPr>
      <w:r w:rsidRPr="006B17F1" w:rsidR="43154985">
        <w:rPr>
          <w:rFonts w:ascii="Arial" w:hAnsi="Arial" w:cs="Arial"/>
          <w:kern w:val="0"/>
          <w:sz w:val="20"/>
          <w:szCs w:val="20"/>
          <w:lang w:val="en-US"/>
        </w:rPr>
        <w:t>‘</w:t>
      </w:r>
      <w:r w:rsidRPr="006B17F1" w:rsidR="006B17F1">
        <w:rPr>
          <w:rFonts w:ascii="Arial" w:hAnsi="Arial" w:cs="Arial"/>
          <w:kern w:val="0"/>
          <w:sz w:val="20"/>
          <w:szCs w:val="20"/>
          <w:lang w:val="en-US"/>
        </w:rPr>
        <w:t xml:space="preserve">White Bay Power Station, situated on Gadigal and </w:t>
      </w:r>
      <w:r w:rsidRPr="006B17F1" w:rsidR="006B17F1">
        <w:rPr>
          <w:rFonts w:ascii="Arial" w:hAnsi="Arial" w:cs="Arial"/>
          <w:kern w:val="0"/>
          <w:sz w:val="20"/>
          <w:szCs w:val="20"/>
          <w:lang w:val="en-US"/>
        </w:rPr>
        <w:t>Wangal</w:t>
      </w:r>
      <w:r w:rsidRPr="006B17F1" w:rsidR="006B17F1">
        <w:rPr>
          <w:rFonts w:ascii="Arial" w:hAnsi="Arial" w:cs="Arial"/>
          <w:kern w:val="0"/>
          <w:sz w:val="20"/>
          <w:szCs w:val="20"/>
          <w:lang w:val="en-US"/>
        </w:rPr>
        <w:t xml:space="preserve"> Country, bears witness to the histories of work that have sustained Sydney’s development. Once a hub of industrial energy production, the site evokes both the physical intensity of </w:t>
      </w:r>
      <w:r w:rsidRPr="006B17F1" w:rsidR="006B17F1">
        <w:rPr>
          <w:rFonts w:ascii="Arial" w:hAnsi="Arial" w:cs="Arial"/>
          <w:kern w:val="0"/>
          <w:sz w:val="20"/>
          <w:szCs w:val="20"/>
          <w:lang w:val="en-US"/>
        </w:rPr>
        <w:t>labour</w:t>
      </w:r>
      <w:r w:rsidRPr="006B17F1" w:rsidR="006B17F1">
        <w:rPr>
          <w:rFonts w:ascii="Arial" w:hAnsi="Arial" w:cs="Arial"/>
          <w:kern w:val="0"/>
          <w:sz w:val="20"/>
          <w:szCs w:val="20"/>
          <w:lang w:val="en-US"/>
        </w:rPr>
        <w:t xml:space="preserve"> and the social networks that </w:t>
      </w:r>
      <w:r w:rsidRPr="006B17F1" w:rsidR="006B17F1">
        <w:rPr>
          <w:rFonts w:ascii="Arial" w:hAnsi="Arial" w:cs="Arial"/>
          <w:kern w:val="0"/>
          <w:sz w:val="20"/>
          <w:szCs w:val="20"/>
          <w:lang w:val="en-US"/>
        </w:rPr>
        <w:t>emerge</w:t>
      </w:r>
      <w:r w:rsidRPr="006B17F1" w:rsidR="006B17F1">
        <w:rPr>
          <w:rFonts w:ascii="Arial" w:hAnsi="Arial" w:cs="Arial"/>
          <w:kern w:val="0"/>
          <w:sz w:val="20"/>
          <w:szCs w:val="20"/>
          <w:lang w:val="en-US"/>
        </w:rPr>
        <w:t xml:space="preserve"> around it. In the context of </w:t>
      </w:r>
      <w:r w:rsidRPr="3695E42D" w:rsidR="006B17F1">
        <w:rPr>
          <w:rFonts w:ascii="Arial" w:hAnsi="Arial" w:cs="Arial"/>
          <w:i w:val="1"/>
          <w:iCs w:val="1"/>
          <w:kern w:val="0"/>
          <w:sz w:val="20"/>
          <w:szCs w:val="20"/>
          <w:lang w:val="en-US"/>
        </w:rPr>
        <w:t>Rememory</w:t>
      </w:r>
      <w:r w:rsidRPr="006B17F1" w:rsidR="006B17F1">
        <w:rPr>
          <w:rFonts w:ascii="Arial" w:hAnsi="Arial" w:cs="Arial"/>
          <w:kern w:val="0"/>
          <w:sz w:val="20"/>
          <w:szCs w:val="20"/>
          <w:lang w:val="en-US"/>
        </w:rPr>
        <w:t xml:space="preserve">, </w:t>
      </w:r>
      <w:r w:rsidRPr="006B17F1" w:rsidR="006B17F1">
        <w:rPr>
          <w:rFonts w:ascii="Arial" w:hAnsi="Arial" w:cs="Arial"/>
          <w:kern w:val="0"/>
          <w:sz w:val="20"/>
          <w:szCs w:val="20"/>
          <w:lang w:val="en-US"/>
        </w:rPr>
        <w:t>labour</w:t>
      </w:r>
      <w:r w:rsidRPr="006B17F1" w:rsidR="006B17F1">
        <w:rPr>
          <w:rFonts w:ascii="Arial" w:hAnsi="Arial" w:cs="Arial"/>
          <w:kern w:val="0"/>
          <w:sz w:val="20"/>
          <w:szCs w:val="20"/>
          <w:lang w:val="en-US"/>
        </w:rPr>
        <w:t xml:space="preserve"> is not only production, but lived experience: the rhythms, endurance, and resilience of bodies in motion, and the collective knowledge carried through gestures, practice, and memory.</w:t>
      </w:r>
      <w:r w:rsidRPr="006B17F1" w:rsidR="3882F045">
        <w:rPr>
          <w:rFonts w:ascii="Arial" w:hAnsi="Arial" w:cs="Arial"/>
          <w:kern w:val="0"/>
          <w:sz w:val="20"/>
          <w:szCs w:val="20"/>
          <w:lang w:val="en-US"/>
        </w:rPr>
        <w:t>'</w:t>
      </w:r>
    </w:p>
    <w:p w:rsidRPr="006B17F1" w:rsidR="006B17F1" w:rsidP="006B17F1" w:rsidRDefault="006B17F1" w14:paraId="60B4EF01" w14:textId="4DCD8C91">
      <w:pPr>
        <w:autoSpaceDE w:val="0"/>
        <w:autoSpaceDN w:val="0"/>
        <w:adjustRightInd w:val="0"/>
        <w:rPr>
          <w:rFonts w:ascii="Arial" w:hAnsi="Arial" w:cs="Arial"/>
          <w:kern w:val="0"/>
          <w:sz w:val="20"/>
          <w:szCs w:val="20"/>
          <w:lang w:val="en-US"/>
        </w:rPr>
      </w:pPr>
    </w:p>
    <w:p w:rsidRPr="006B17F1" w:rsidR="006B17F1" w:rsidP="1BB23400" w:rsidRDefault="006B17F1" w14:paraId="1841D574" w14:textId="77777777">
      <w:pPr>
        <w:autoSpaceDE w:val="0"/>
        <w:autoSpaceDN w:val="0"/>
        <w:adjustRightInd w:val="0"/>
        <w:rPr>
          <w:rFonts w:ascii="Arial" w:hAnsi="Arial" w:cs="Arial"/>
          <w:b/>
          <w:bCs/>
          <w:kern w:val="0"/>
          <w:sz w:val="20"/>
          <w:szCs w:val="20"/>
          <w:lang w:val="en-US"/>
        </w:rPr>
      </w:pPr>
      <w:r w:rsidRPr="1BB23400">
        <w:rPr>
          <w:rFonts w:ascii="Arial" w:hAnsi="Arial" w:cs="Arial"/>
          <w:b/>
          <w:bCs/>
          <w:kern w:val="0"/>
          <w:sz w:val="20"/>
          <w:szCs w:val="20"/>
          <w:lang w:val="en-US"/>
        </w:rPr>
        <w:t xml:space="preserve">Hoor Al Qasimi </w:t>
      </w:r>
    </w:p>
    <w:p w:rsidR="00853D7C" w:rsidP="1BB23400" w:rsidRDefault="006B17F1" w14:paraId="25453F23" w14:textId="30A67FAF">
      <w:pPr>
        <w:autoSpaceDE w:val="0"/>
        <w:autoSpaceDN w:val="0"/>
        <w:adjustRightInd w:val="0"/>
        <w:rPr>
          <w:rFonts w:ascii="Arial" w:hAnsi="Arial" w:cs="Arial"/>
          <w:b/>
          <w:bCs/>
          <w:kern w:val="0"/>
          <w:sz w:val="20"/>
          <w:szCs w:val="20"/>
          <w:lang w:val="en-US"/>
        </w:rPr>
      </w:pPr>
      <w:r w:rsidRPr="1BB23400">
        <w:rPr>
          <w:rFonts w:ascii="Arial" w:hAnsi="Arial" w:cs="Arial"/>
          <w:b/>
          <w:bCs/>
          <w:kern w:val="0"/>
          <w:sz w:val="20"/>
          <w:szCs w:val="20"/>
          <w:lang w:val="en-US"/>
        </w:rPr>
        <w:t>Artistic Director, 25th Biennale of Sydney</w:t>
      </w:r>
    </w:p>
    <w:p w:rsidRPr="00533C4D" w:rsidR="00853D7C" w:rsidP="1BB23400" w:rsidRDefault="0056577F" w14:paraId="07843F39" w14:textId="11C681F3">
      <w:pPr>
        <w:autoSpaceDE w:val="0"/>
        <w:autoSpaceDN w:val="0"/>
        <w:adjustRightInd w:val="0"/>
        <w:rPr>
          <w:rFonts w:ascii="Arial" w:hAnsi="Arial" w:cs="Arial"/>
          <w:kern w:val="0"/>
          <w:sz w:val="20"/>
          <w:szCs w:val="20"/>
          <w:lang w:val="en-US"/>
        </w:rPr>
      </w:pPr>
      <w:r>
        <w:rPr>
          <w:rFonts w:ascii="Arial" w:hAnsi="Arial" w:cs="Arial"/>
          <w:sz w:val="20"/>
          <w:szCs w:val="20"/>
          <w:lang w:val="en-US"/>
        </w:rPr>
        <w:br/>
      </w:r>
    </w:p>
    <w:p w:rsidR="1BB23400" w:rsidP="1BB23400" w:rsidRDefault="1BB23400" w14:paraId="1E5D5F16" w14:textId="4CF42F03">
      <w:pPr>
        <w:rPr>
          <w:rFonts w:ascii="Arial" w:hAnsi="Arial" w:cs="Arial"/>
          <w:sz w:val="20"/>
          <w:szCs w:val="20"/>
          <w:lang w:val="en-US"/>
        </w:rPr>
      </w:pPr>
    </w:p>
    <w:p w:rsidRPr="00533C4D" w:rsidR="00853D7C" w:rsidP="1BB23400" w:rsidRDefault="00AF2286" w14:paraId="36B22512" w14:textId="62A01CBF">
      <w:pPr>
        <w:autoSpaceDE w:val="0"/>
        <w:autoSpaceDN w:val="0"/>
        <w:adjustRightInd w:val="0"/>
        <w:jc w:val="right"/>
        <w:rPr>
          <w:rFonts w:ascii="Arial" w:hAnsi="Arial" w:cs="Arial"/>
          <w:i/>
          <w:iCs/>
          <w:kern w:val="0"/>
          <w:sz w:val="20"/>
          <w:szCs w:val="20"/>
          <w:lang w:val="en-US"/>
        </w:rPr>
      </w:pPr>
      <w:r w:rsidRPr="1BB23400">
        <w:rPr>
          <w:rFonts w:ascii="Arial" w:hAnsi="Arial" w:cs="Arial"/>
          <w:i/>
          <w:iCs/>
          <w:kern w:val="0"/>
          <w:sz w:val="20"/>
          <w:szCs w:val="20"/>
          <w:lang w:val="en-US"/>
        </w:rPr>
        <w:t>“I am thrilled to be working with the Biennale of Sydney through the Fondation Cartier First Nations Curatorial Fellowship this year. This ongoing collaboration offers a unique platform to interrogate and expand curatorial frameworks in dialogue with First Nations artists, creating spaces where ancestral knowledge, contemporary practice, and experimental approaches intersect. Through these commissions, we explore the entanglements of history, memory, and identity, amplifying voices that challenge conventional narratives and invite audiences into nuanced, dynamic encounters. I look forward to supporting work that pushes the boundaries of both art and curation, and to contributing to a program that resonates locally and reverberates globally.”</w:t>
      </w:r>
    </w:p>
    <w:p w:rsidRPr="00533C4D" w:rsidR="00853D7C" w:rsidP="00853D7C" w:rsidRDefault="00853D7C" w14:paraId="130BE2CC" w14:textId="77777777">
      <w:pPr>
        <w:autoSpaceDE w:val="0"/>
        <w:autoSpaceDN w:val="0"/>
        <w:adjustRightInd w:val="0"/>
        <w:jc w:val="right"/>
        <w:rPr>
          <w:rFonts w:ascii="Arial" w:hAnsi="Arial" w:cs="Arial"/>
          <w:kern w:val="0"/>
          <w:sz w:val="20"/>
          <w:szCs w:val="20"/>
          <w:lang w:val="en-US"/>
        </w:rPr>
      </w:pPr>
    </w:p>
    <w:p w:rsidRPr="00533C4D" w:rsidR="00853D7C" w:rsidP="00853D7C" w:rsidRDefault="00AF2286" w14:paraId="6B44E39A" w14:textId="13B59ECB">
      <w:pPr>
        <w:autoSpaceDE w:val="0"/>
        <w:autoSpaceDN w:val="0"/>
        <w:adjustRightInd w:val="0"/>
        <w:jc w:val="right"/>
        <w:rPr>
          <w:rFonts w:ascii="Arial" w:hAnsi="Arial" w:cs="Arial"/>
          <w:b/>
          <w:bCs/>
          <w:kern w:val="0"/>
          <w:sz w:val="20"/>
          <w:szCs w:val="20"/>
          <w:lang w:val="en-US"/>
        </w:rPr>
      </w:pPr>
      <w:r>
        <w:rPr>
          <w:rFonts w:ascii="Arial" w:hAnsi="Arial" w:cs="Arial"/>
          <w:b/>
          <w:bCs/>
          <w:kern w:val="0"/>
          <w:sz w:val="20"/>
          <w:szCs w:val="20"/>
          <w:lang w:val="en-US"/>
        </w:rPr>
        <w:t>Bruce Johnson McLean</w:t>
      </w:r>
    </w:p>
    <w:p w:rsidRPr="00533C4D" w:rsidR="00853D7C" w:rsidP="00853D7C" w:rsidRDefault="00853D7C" w14:paraId="4CDC7066" w14:textId="77777777">
      <w:pPr>
        <w:autoSpaceDE w:val="0"/>
        <w:autoSpaceDN w:val="0"/>
        <w:adjustRightInd w:val="0"/>
        <w:jc w:val="right"/>
        <w:rPr>
          <w:rFonts w:ascii="Arial" w:hAnsi="Arial" w:cs="Arial"/>
          <w:b/>
          <w:bCs/>
          <w:kern w:val="0"/>
          <w:sz w:val="20"/>
          <w:szCs w:val="20"/>
          <w:lang w:val="en-US"/>
        </w:rPr>
      </w:pPr>
      <w:proofErr w:type="spellStart"/>
      <w:r w:rsidRPr="00533C4D">
        <w:rPr>
          <w:rFonts w:ascii="Arial" w:hAnsi="Arial" w:cs="Arial"/>
          <w:b/>
          <w:bCs/>
          <w:kern w:val="0"/>
          <w:sz w:val="20"/>
          <w:szCs w:val="20"/>
          <w:lang w:val="en-US"/>
        </w:rPr>
        <w:t>Fondation</w:t>
      </w:r>
      <w:proofErr w:type="spellEnd"/>
      <w:r w:rsidRPr="00533C4D">
        <w:rPr>
          <w:rFonts w:ascii="Arial" w:hAnsi="Arial" w:cs="Arial"/>
          <w:b/>
          <w:bCs/>
          <w:kern w:val="0"/>
          <w:sz w:val="20"/>
          <w:szCs w:val="20"/>
          <w:lang w:val="en-US"/>
        </w:rPr>
        <w:t xml:space="preserve"> Cartier pour </w:t>
      </w:r>
      <w:proofErr w:type="spellStart"/>
      <w:r w:rsidRPr="00533C4D">
        <w:rPr>
          <w:rFonts w:ascii="Arial" w:hAnsi="Arial" w:cs="Arial"/>
          <w:b/>
          <w:bCs/>
          <w:kern w:val="0"/>
          <w:sz w:val="20"/>
          <w:szCs w:val="20"/>
          <w:lang w:val="en-US"/>
        </w:rPr>
        <w:t>l’art</w:t>
      </w:r>
      <w:proofErr w:type="spellEnd"/>
      <w:r w:rsidRPr="00533C4D">
        <w:rPr>
          <w:rFonts w:ascii="Arial" w:hAnsi="Arial" w:cs="Arial"/>
          <w:b/>
          <w:bCs/>
          <w:kern w:val="0"/>
          <w:sz w:val="20"/>
          <w:szCs w:val="20"/>
          <w:lang w:val="en-US"/>
        </w:rPr>
        <w:t xml:space="preserve"> contemporain</w:t>
      </w:r>
    </w:p>
    <w:p w:rsidRPr="00533C4D" w:rsidR="00853D7C" w:rsidP="00853D7C" w:rsidRDefault="00853D7C" w14:paraId="6EC69A6A" w14:textId="4C6D1A81">
      <w:pPr>
        <w:autoSpaceDE w:val="0"/>
        <w:autoSpaceDN w:val="0"/>
        <w:adjustRightInd w:val="0"/>
        <w:jc w:val="right"/>
        <w:rPr>
          <w:rFonts w:ascii="Arial" w:hAnsi="Arial" w:cs="Arial"/>
          <w:b/>
          <w:bCs/>
          <w:kern w:val="0"/>
          <w:sz w:val="20"/>
          <w:szCs w:val="20"/>
          <w:lang w:val="en-US"/>
        </w:rPr>
      </w:pPr>
      <w:r w:rsidRPr="00533C4D">
        <w:rPr>
          <w:rFonts w:ascii="Arial" w:hAnsi="Arial" w:cs="Arial"/>
          <w:b/>
          <w:bCs/>
          <w:kern w:val="0"/>
          <w:sz w:val="20"/>
          <w:szCs w:val="20"/>
          <w:lang w:val="en-US"/>
        </w:rPr>
        <w:t>First Nations Curatorial Fellow</w:t>
      </w:r>
    </w:p>
    <w:p w:rsidRPr="00533C4D" w:rsidR="00C9703C" w:rsidP="1BB23400" w:rsidRDefault="00C9703C" w14:paraId="5B24C60E" w14:textId="538E2D66">
      <w:pPr>
        <w:rPr>
          <w:rFonts w:ascii="Arial" w:hAnsi="Arial" w:cs="Arial"/>
          <w:b/>
          <w:bCs/>
          <w:color w:val="E2604E"/>
        </w:rPr>
      </w:pPr>
    </w:p>
    <w:p w:rsidR="0056577F" w:rsidP="1BB23400" w:rsidRDefault="0056577F" w14:paraId="2B5B0912" w14:textId="77777777">
      <w:pPr>
        <w:rPr>
          <w:rFonts w:ascii="Arial" w:hAnsi="Arial" w:cs="Arial"/>
          <w:b/>
          <w:bCs/>
          <w:color w:val="E2604E"/>
        </w:rPr>
      </w:pPr>
    </w:p>
    <w:p w:rsidRPr="00533C4D" w:rsidR="00C9703C" w:rsidP="1BB23400" w:rsidRDefault="00C9703C" w14:paraId="734C2C11" w14:textId="58074E7D">
      <w:pPr>
        <w:rPr>
          <w:rFonts w:ascii="Arial" w:hAnsi="Arial" w:cs="Arial"/>
          <w:b/>
          <w:bCs/>
          <w:color w:val="E2604E"/>
        </w:rPr>
      </w:pPr>
      <w:r w:rsidRPr="1BB23400">
        <w:rPr>
          <w:rFonts w:ascii="Arial" w:hAnsi="Arial" w:cs="Arial"/>
          <w:b/>
          <w:bCs/>
          <w:color w:val="E2604E"/>
        </w:rPr>
        <w:t>White Bay Power Station</w:t>
      </w:r>
    </w:p>
    <w:p w:rsidRPr="00533C4D" w:rsidR="00533C4D" w:rsidP="00C9703C" w:rsidRDefault="00533C4D" w14:paraId="22007EDB" w14:textId="77777777">
      <w:pPr>
        <w:rPr>
          <w:rFonts w:ascii="Arial" w:hAnsi="Arial" w:cs="Arial"/>
          <w:color w:val="E2604E"/>
        </w:rPr>
      </w:pPr>
    </w:p>
    <w:p w:rsidR="00B75A01" w:rsidP="00853D7C" w:rsidRDefault="00C9703C" w14:paraId="70C1140E" w14:textId="77777777">
      <w:pPr>
        <w:rPr>
          <w:rFonts w:ascii="Arial" w:hAnsi="Arial" w:cs="Arial"/>
          <w:kern w:val="0"/>
          <w:sz w:val="20"/>
          <w:szCs w:val="20"/>
          <w:lang w:val="en-US"/>
        </w:rPr>
      </w:pPr>
      <w:r w:rsidRPr="00533C4D">
        <w:rPr>
          <w:rFonts w:ascii="Arial" w:hAnsi="Arial" w:cs="Arial"/>
          <w:kern w:val="0"/>
          <w:sz w:val="20"/>
          <w:szCs w:val="20"/>
          <w:lang w:val="en-US"/>
        </w:rPr>
        <w:t>The NSW State Heritage-listed White Bay Power Station open</w:t>
      </w:r>
      <w:r w:rsidR="00166EB3">
        <w:rPr>
          <w:rFonts w:ascii="Arial" w:hAnsi="Arial" w:cs="Arial"/>
          <w:kern w:val="0"/>
          <w:sz w:val="20"/>
          <w:szCs w:val="20"/>
          <w:lang w:val="en-US"/>
        </w:rPr>
        <w:t>ed</w:t>
      </w:r>
      <w:r w:rsidRPr="00533C4D">
        <w:rPr>
          <w:rFonts w:ascii="Arial" w:hAnsi="Arial" w:cs="Arial"/>
          <w:kern w:val="0"/>
          <w:sz w:val="20"/>
          <w:szCs w:val="20"/>
          <w:lang w:val="en-US"/>
        </w:rPr>
        <w:t xml:space="preserve"> its doors to the public for the 2024 Biennale of Sydney</w:t>
      </w:r>
      <w:r w:rsidRPr="00533C4D" w:rsidR="5E8D030D">
        <w:rPr>
          <w:rFonts w:ascii="Arial" w:hAnsi="Arial" w:cs="Arial"/>
          <w:kern w:val="0"/>
          <w:sz w:val="20"/>
          <w:szCs w:val="20"/>
          <w:lang w:val="en-US"/>
        </w:rPr>
        <w:t>, following its closure as a power station in 1984</w:t>
      </w:r>
      <w:r w:rsidRPr="00533C4D">
        <w:rPr>
          <w:rFonts w:ascii="Arial" w:hAnsi="Arial" w:cs="Arial"/>
          <w:kern w:val="0"/>
          <w:sz w:val="20"/>
          <w:szCs w:val="20"/>
          <w:lang w:val="en-US"/>
        </w:rPr>
        <w:t xml:space="preserve">. Placemaking NSW has undertaken extensive </w:t>
      </w:r>
      <w:proofErr w:type="gramStart"/>
      <w:r w:rsidRPr="00533C4D">
        <w:rPr>
          <w:rFonts w:ascii="Arial" w:hAnsi="Arial" w:cs="Arial"/>
          <w:kern w:val="0"/>
          <w:sz w:val="20"/>
          <w:szCs w:val="20"/>
          <w:lang w:val="en-US"/>
        </w:rPr>
        <w:t>remediation</w:t>
      </w:r>
      <w:proofErr w:type="gramEnd"/>
      <w:r w:rsidRPr="00533C4D">
        <w:rPr>
          <w:rFonts w:ascii="Arial" w:hAnsi="Arial" w:cs="Arial"/>
          <w:kern w:val="0"/>
          <w:sz w:val="20"/>
          <w:szCs w:val="20"/>
          <w:lang w:val="en-US"/>
        </w:rPr>
        <w:t xml:space="preserve"> and conservation works to repurpose the site as an arts, cultural and community hub. White Bay Power Station</w:t>
      </w:r>
      <w:r w:rsidR="002A130F">
        <w:rPr>
          <w:rFonts w:ascii="Arial" w:hAnsi="Arial" w:cs="Arial"/>
          <w:kern w:val="0"/>
          <w:sz w:val="20"/>
          <w:szCs w:val="20"/>
          <w:lang w:val="en-US"/>
        </w:rPr>
        <w:t xml:space="preserve"> forms</w:t>
      </w:r>
      <w:r w:rsidRPr="00533C4D">
        <w:rPr>
          <w:rFonts w:ascii="Arial" w:hAnsi="Arial" w:cs="Arial"/>
          <w:kern w:val="0"/>
          <w:sz w:val="20"/>
          <w:szCs w:val="20"/>
          <w:lang w:val="en-US"/>
        </w:rPr>
        <w:t xml:space="preserve"> a focal point for the transformation of the Bays West precinct into a connected and vibrant new area for </w:t>
      </w:r>
      <w:r w:rsidRPr="00533C4D" w:rsidR="00FE75E7">
        <w:rPr>
          <w:rFonts w:ascii="Arial" w:hAnsi="Arial" w:cs="Arial"/>
          <w:kern w:val="0"/>
          <w:sz w:val="20"/>
          <w:szCs w:val="20"/>
          <w:lang w:val="en-US"/>
        </w:rPr>
        <w:t>living, working and recreation.</w:t>
      </w:r>
      <w:r w:rsidR="00B75A01">
        <w:rPr>
          <w:rFonts w:ascii="Arial" w:hAnsi="Arial" w:cs="Arial"/>
          <w:kern w:val="0"/>
          <w:sz w:val="20"/>
          <w:szCs w:val="20"/>
          <w:lang w:val="en-US"/>
        </w:rPr>
        <w:t xml:space="preserve"> </w:t>
      </w:r>
      <w:r w:rsidRPr="00533C4D" w:rsidR="000E17C1">
        <w:rPr>
          <w:rFonts w:ascii="Arial" w:hAnsi="Arial" w:cs="Arial"/>
          <w:kern w:val="0"/>
          <w:sz w:val="20"/>
          <w:szCs w:val="20"/>
          <w:lang w:val="en-US"/>
        </w:rPr>
        <w:t xml:space="preserve">White Bay is part of the Balmain Peninsula in the Inner West of Sydney and is one of the most recognized landmarks in the precinct and includes surrounding lands to the White Bay foreshore. </w:t>
      </w:r>
    </w:p>
    <w:p w:rsidR="00B75A01" w:rsidP="00853D7C" w:rsidRDefault="00B75A01" w14:paraId="2CFCEDC0" w14:textId="77777777">
      <w:pPr>
        <w:rPr>
          <w:rFonts w:ascii="Arial" w:hAnsi="Arial" w:cs="Arial"/>
          <w:kern w:val="0"/>
          <w:sz w:val="20"/>
          <w:szCs w:val="20"/>
          <w:lang w:val="en-US"/>
        </w:rPr>
      </w:pPr>
    </w:p>
    <w:p w:rsidR="00B75A01" w:rsidP="00853D7C" w:rsidRDefault="00B75A01" w14:paraId="071DAE06" w14:textId="77777777">
      <w:pPr>
        <w:rPr>
          <w:rFonts w:ascii="Arial" w:hAnsi="Arial" w:cs="Arial"/>
          <w:kern w:val="0"/>
          <w:sz w:val="20"/>
          <w:szCs w:val="20"/>
          <w:lang w:val="en-US"/>
        </w:rPr>
      </w:pPr>
    </w:p>
    <w:p w:rsidR="00B75A01" w:rsidP="00853D7C" w:rsidRDefault="00B75A01" w14:paraId="44EF38F2" w14:textId="77777777">
      <w:pPr>
        <w:rPr>
          <w:rFonts w:ascii="Arial" w:hAnsi="Arial" w:cs="Arial"/>
          <w:kern w:val="0"/>
          <w:sz w:val="20"/>
          <w:szCs w:val="20"/>
          <w:lang w:val="en-US"/>
        </w:rPr>
      </w:pPr>
    </w:p>
    <w:p w:rsidR="00B75A01" w:rsidP="00853D7C" w:rsidRDefault="00B75A01" w14:paraId="4A7FFE87" w14:textId="77777777">
      <w:pPr>
        <w:rPr>
          <w:rFonts w:ascii="Arial" w:hAnsi="Arial" w:cs="Arial"/>
          <w:kern w:val="0"/>
          <w:sz w:val="20"/>
          <w:szCs w:val="20"/>
          <w:lang w:val="en-US"/>
        </w:rPr>
      </w:pPr>
    </w:p>
    <w:p w:rsidRPr="00533C4D" w:rsidR="000E17C1" w:rsidP="00853D7C" w:rsidRDefault="000E17C1" w14:paraId="11DD6C8E" w14:textId="286875E8">
      <w:pPr>
        <w:rPr>
          <w:rFonts w:ascii="Arial" w:hAnsi="Arial" w:cs="Arial"/>
          <w:kern w:val="0"/>
          <w:sz w:val="20"/>
          <w:szCs w:val="20"/>
          <w:lang w:val="en-US"/>
        </w:rPr>
      </w:pPr>
      <w:r w:rsidRPr="00533C4D">
        <w:rPr>
          <w:rFonts w:ascii="Arial" w:hAnsi="Arial" w:cs="Arial"/>
          <w:kern w:val="0"/>
          <w:sz w:val="20"/>
          <w:szCs w:val="20"/>
          <w:lang w:val="en-US"/>
        </w:rPr>
        <w:t>White Bay Power Station was constructed between 1912 and 1917 to power the rail network and is now over 100 years old. The power station is exceptionally significant as the only one retaining machinery and equipment from before the 1950s, demonstrating the process of electricity production and its use throughout</w:t>
      </w:r>
      <w:r w:rsidRPr="00533C4D" w:rsidR="006D58D8">
        <w:rPr>
          <w:rFonts w:ascii="Arial" w:hAnsi="Arial" w:cs="Arial"/>
          <w:kern w:val="0"/>
          <w:sz w:val="20"/>
          <w:szCs w:val="20"/>
          <w:lang w:val="en-US"/>
        </w:rPr>
        <w:t xml:space="preserve"> Sydney’s extensive rail network.</w:t>
      </w:r>
      <w:r w:rsidRPr="00533C4D" w:rsidR="006D58D8">
        <w:rPr>
          <w:rFonts w:ascii="Arial" w:hAnsi="Arial" w:cs="Arial"/>
          <w:kern w:val="0"/>
          <w:sz w:val="20"/>
          <w:szCs w:val="20"/>
          <w:lang w:val="en-US"/>
        </w:rPr>
        <w:br/>
      </w:r>
      <w:r w:rsidRPr="00533C4D" w:rsidR="006D58D8">
        <w:rPr>
          <w:rFonts w:ascii="Arial" w:hAnsi="Arial" w:cs="Arial"/>
          <w:kern w:val="0"/>
          <w:sz w:val="20"/>
          <w:szCs w:val="20"/>
          <w:lang w:val="en-US"/>
        </w:rPr>
        <w:br/>
      </w:r>
      <w:r w:rsidRPr="00533C4D" w:rsidR="006D58D8">
        <w:rPr>
          <w:rFonts w:ascii="Arial" w:hAnsi="Arial" w:cs="Arial"/>
          <w:kern w:val="0"/>
          <w:sz w:val="20"/>
          <w:szCs w:val="20"/>
          <w:lang w:val="en-US"/>
        </w:rPr>
        <w:t>The stretch of Country now known as Bays West has been known for millennia as Gari Gurad/Nura (Saltwater Country) and Nattai Gurad/Nura (Freshwater Country). This Country is celebrated for vast expanses of garaban (rock and sandstone) which in some places provides shelter, gibbaragunya (stone/cave shelters), and in other places creates yiningmah (steep cliffs).</w:t>
      </w:r>
    </w:p>
    <w:p w:rsidRPr="00533C4D" w:rsidR="00C9703C" w:rsidP="00853D7C" w:rsidRDefault="00C9703C" w14:paraId="5BD35AE5" w14:textId="77777777">
      <w:pPr>
        <w:rPr>
          <w:rFonts w:ascii="Arial" w:hAnsi="Arial" w:cs="Arial"/>
          <w:b/>
          <w:bCs/>
          <w:color w:val="E2604E"/>
          <w:sz w:val="20"/>
          <w:szCs w:val="20"/>
        </w:rPr>
      </w:pPr>
    </w:p>
    <w:p w:rsidR="1BB23400" w:rsidP="1BB23400" w:rsidRDefault="1BB23400" w14:paraId="45FCBB01" w14:textId="5735178B">
      <w:pPr>
        <w:rPr>
          <w:rFonts w:ascii="Arial" w:hAnsi="Arial" w:cs="Arial"/>
          <w:b/>
          <w:bCs/>
          <w:color w:val="E2604E"/>
          <w:sz w:val="20"/>
          <w:szCs w:val="20"/>
        </w:rPr>
      </w:pPr>
    </w:p>
    <w:p w:rsidRPr="00533C4D" w:rsidR="00853D7C" w:rsidP="00853D7C" w:rsidRDefault="00853D7C" w14:paraId="094F684D" w14:textId="4BA8009B">
      <w:pPr>
        <w:rPr>
          <w:rFonts w:ascii="Arial" w:hAnsi="Arial" w:cs="Arial"/>
          <w:color w:val="E2604E"/>
          <w:sz w:val="20"/>
          <w:szCs w:val="20"/>
        </w:rPr>
      </w:pPr>
      <w:r w:rsidRPr="1BB23400">
        <w:rPr>
          <w:rFonts w:ascii="Arial" w:hAnsi="Arial" w:cs="Arial"/>
          <w:b/>
          <w:bCs/>
          <w:color w:val="E2604E"/>
          <w:sz w:val="20"/>
          <w:szCs w:val="20"/>
        </w:rPr>
        <w:t>Conditions of Entry</w:t>
      </w:r>
      <w:r>
        <w:br/>
      </w:r>
    </w:p>
    <w:p w:rsidRPr="00533C4D" w:rsidR="00853D7C" w:rsidP="00853D7C" w:rsidRDefault="00853D7C" w14:paraId="466116D5" w14:textId="77777777">
      <w:p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First Nations people are respectfully advised that this exhibition includes works, names, voices, and images of deceased people. This includes cultural practices and artistic intellectual property of a sensitive nature.</w:t>
      </w:r>
    </w:p>
    <w:p w:rsidRPr="00533C4D" w:rsidR="00853D7C" w:rsidP="00853D7C" w:rsidRDefault="00853D7C" w14:paraId="15B5C073" w14:textId="77777777">
      <w:pPr>
        <w:autoSpaceDE w:val="0"/>
        <w:autoSpaceDN w:val="0"/>
        <w:adjustRightInd w:val="0"/>
        <w:rPr>
          <w:rFonts w:ascii="Arial" w:hAnsi="Arial" w:cs="Arial"/>
          <w:kern w:val="0"/>
          <w:sz w:val="20"/>
          <w:szCs w:val="20"/>
          <w:lang w:val="en-US"/>
        </w:rPr>
      </w:pPr>
    </w:p>
    <w:p w:rsidRPr="00533C4D" w:rsidR="00853D7C" w:rsidP="00853D7C" w:rsidRDefault="00853D7C" w14:paraId="78A4B1CC" w14:textId="77777777">
      <w:pPr>
        <w:autoSpaceDE w:val="0"/>
        <w:autoSpaceDN w:val="0"/>
        <w:adjustRightInd w:val="0"/>
        <w:rPr>
          <w:rFonts w:ascii="Arial" w:hAnsi="Arial" w:cs="Arial"/>
          <w:kern w:val="0"/>
          <w:sz w:val="20"/>
          <w:szCs w:val="20"/>
          <w:lang w:val="en-US"/>
        </w:rPr>
      </w:pPr>
      <w:commentRangeStart w:id="2050007409"/>
      <w:commentRangeStart w:id="125654315"/>
      <w:r w:rsidRPr="00533C4D" w:rsidR="00853D7C">
        <w:rPr>
          <w:rFonts w:ascii="Arial" w:hAnsi="Arial" w:cs="Arial"/>
          <w:kern w:val="0"/>
          <w:sz w:val="20"/>
          <w:szCs w:val="20"/>
          <w:lang w:val="en-US"/>
        </w:rPr>
        <w:t xml:space="preserve">By entering the exhibition, you consent to interview(s), photography, audio recording, video </w:t>
      </w:r>
      <w:r w:rsidRPr="00533C4D" w:rsidR="00853D7C">
        <w:rPr>
          <w:rFonts w:ascii="Arial" w:hAnsi="Arial" w:cs="Arial"/>
          <w:kern w:val="0"/>
          <w:sz w:val="20"/>
          <w:szCs w:val="20"/>
          <w:lang w:val="en-US"/>
        </w:rPr>
        <w:t>recording</w:t>
      </w:r>
      <w:r w:rsidRPr="00533C4D" w:rsidR="00853D7C">
        <w:rPr>
          <w:rFonts w:ascii="Arial" w:hAnsi="Arial" w:cs="Arial"/>
          <w:kern w:val="0"/>
          <w:sz w:val="20"/>
          <w:szCs w:val="20"/>
          <w:lang w:val="en-US"/>
        </w:rPr>
        <w:t xml:space="preserve"> and its/their use for promotional, or any other purpose by Biennale of Sydney. Images, </w:t>
      </w:r>
      <w:r w:rsidRPr="00533C4D" w:rsidR="00853D7C">
        <w:rPr>
          <w:rFonts w:ascii="Arial" w:hAnsi="Arial" w:cs="Arial"/>
          <w:kern w:val="0"/>
          <w:sz w:val="20"/>
          <w:szCs w:val="20"/>
          <w:lang w:val="en-US"/>
        </w:rPr>
        <w:t>photos</w:t>
      </w:r>
      <w:r w:rsidRPr="00533C4D" w:rsidR="00853D7C">
        <w:rPr>
          <w:rFonts w:ascii="Arial" w:hAnsi="Arial" w:cs="Arial"/>
          <w:kern w:val="0"/>
          <w:sz w:val="20"/>
          <w:szCs w:val="20"/>
          <w:lang w:val="en-US"/>
        </w:rPr>
        <w:t xml:space="preserve"> and/or videos may be used to promote similar Biennale of Sydney events in the future and highlight the event.</w:t>
      </w:r>
      <w:commentRangeEnd w:id="2050007409"/>
      <w:r>
        <w:rPr>
          <w:rStyle w:val="CommentReference"/>
        </w:rPr>
        <w:commentReference w:id="2050007409"/>
      </w:r>
      <w:commentRangeEnd w:id="125654315"/>
      <w:r>
        <w:rPr>
          <w:rStyle w:val="CommentReference"/>
        </w:rPr>
        <w:commentReference w:id="125654315"/>
      </w:r>
    </w:p>
    <w:p w:rsidRPr="00533C4D" w:rsidR="00853D7C" w:rsidP="00853D7C" w:rsidRDefault="00853D7C" w14:paraId="6145DDE3" w14:textId="77777777">
      <w:pPr>
        <w:autoSpaceDE w:val="0"/>
        <w:autoSpaceDN w:val="0"/>
        <w:adjustRightInd w:val="0"/>
        <w:rPr>
          <w:rFonts w:ascii="Arial" w:hAnsi="Arial" w:cs="Arial"/>
          <w:kern w:val="0"/>
          <w:sz w:val="20"/>
          <w:szCs w:val="20"/>
          <w:lang w:val="en-US"/>
        </w:rPr>
      </w:pPr>
    </w:p>
    <w:p w:rsidRPr="00533C4D" w:rsidR="00853D7C" w:rsidP="00853D7C" w:rsidRDefault="00853D7C" w14:paraId="505E3431" w14:textId="77777777">
      <w:p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 xml:space="preserve">This exhibition includes explicit content such as images and text that may be confronting, including </w:t>
      </w:r>
      <w:proofErr w:type="spellStart"/>
      <w:r w:rsidRPr="00533C4D">
        <w:rPr>
          <w:rFonts w:ascii="Arial" w:hAnsi="Arial" w:cs="Arial"/>
          <w:kern w:val="0"/>
          <w:sz w:val="20"/>
          <w:szCs w:val="20"/>
          <w:lang w:val="en-US"/>
        </w:rPr>
        <w:t>stylised</w:t>
      </w:r>
      <w:proofErr w:type="spellEnd"/>
      <w:r w:rsidRPr="00533C4D">
        <w:rPr>
          <w:rFonts w:ascii="Arial" w:hAnsi="Arial" w:cs="Arial"/>
          <w:kern w:val="0"/>
          <w:sz w:val="20"/>
          <w:szCs w:val="20"/>
          <w:lang w:val="en-US"/>
        </w:rPr>
        <w:t xml:space="preserve"> images of genitalia and </w:t>
      </w:r>
      <w:proofErr w:type="spellStart"/>
      <w:r w:rsidRPr="00533C4D">
        <w:rPr>
          <w:rFonts w:ascii="Arial" w:hAnsi="Arial" w:cs="Arial"/>
          <w:kern w:val="0"/>
          <w:sz w:val="20"/>
          <w:szCs w:val="20"/>
          <w:lang w:val="en-US"/>
        </w:rPr>
        <w:t>course</w:t>
      </w:r>
      <w:proofErr w:type="spellEnd"/>
      <w:r w:rsidRPr="00533C4D">
        <w:rPr>
          <w:rFonts w:ascii="Arial" w:hAnsi="Arial" w:cs="Arial"/>
          <w:kern w:val="0"/>
          <w:sz w:val="20"/>
          <w:szCs w:val="20"/>
          <w:lang w:val="en-US"/>
        </w:rPr>
        <w:t xml:space="preserve"> language.</w:t>
      </w:r>
    </w:p>
    <w:p w:rsidRPr="00533C4D" w:rsidR="00853D7C" w:rsidP="00853D7C" w:rsidRDefault="00853D7C" w14:paraId="490516C3" w14:textId="77777777">
      <w:pPr>
        <w:autoSpaceDE w:val="0"/>
        <w:autoSpaceDN w:val="0"/>
        <w:adjustRightInd w:val="0"/>
        <w:rPr>
          <w:rFonts w:ascii="Arial" w:hAnsi="Arial" w:cs="Arial"/>
          <w:kern w:val="0"/>
          <w:sz w:val="20"/>
          <w:szCs w:val="20"/>
          <w:lang w:val="en-US"/>
        </w:rPr>
      </w:pPr>
    </w:p>
    <w:p w:rsidRPr="00533C4D" w:rsidR="00853D7C" w:rsidP="00853D7C" w:rsidRDefault="00853D7C" w14:paraId="6347244F" w14:textId="77777777">
      <w:p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White Bay Power Station is a remediated space. Please be mindful of uneven ground, low clearances and unfinished surfaces. Please do not enter areas that are restricted.</w:t>
      </w:r>
    </w:p>
    <w:p w:rsidRPr="00533C4D" w:rsidR="00853D7C" w:rsidP="00853D7C" w:rsidRDefault="00853D7C" w14:paraId="3B48D300" w14:textId="77777777">
      <w:pPr>
        <w:autoSpaceDE w:val="0"/>
        <w:autoSpaceDN w:val="0"/>
        <w:adjustRightInd w:val="0"/>
        <w:rPr>
          <w:rFonts w:ascii="Arial" w:hAnsi="Arial" w:cs="Arial"/>
          <w:kern w:val="0"/>
          <w:sz w:val="20"/>
          <w:szCs w:val="20"/>
          <w:lang w:val="en-US"/>
        </w:rPr>
      </w:pPr>
    </w:p>
    <w:p w:rsidRPr="00533C4D" w:rsidR="00853D7C" w:rsidP="00853D7C" w:rsidRDefault="00853D7C" w14:paraId="73D37AD8" w14:textId="77777777">
      <w:pPr>
        <w:pStyle w:val="ListParagraph"/>
        <w:numPr>
          <w:ilvl w:val="0"/>
          <w:numId w:val="9"/>
        </w:num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No external alcoholic beverages to be brought into the venue.</w:t>
      </w:r>
    </w:p>
    <w:p w:rsidRPr="00533C4D" w:rsidR="00853D7C" w:rsidP="00853D7C" w:rsidRDefault="00853D7C" w14:paraId="131C9420" w14:textId="798BDF0A">
      <w:pPr>
        <w:pStyle w:val="ListParagraph"/>
        <w:numPr>
          <w:ilvl w:val="0"/>
          <w:numId w:val="9"/>
        </w:num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No smoking including the use of e-cigarettes</w:t>
      </w:r>
      <w:r w:rsidR="0013527F">
        <w:rPr>
          <w:rFonts w:ascii="Arial" w:hAnsi="Arial" w:cs="Arial"/>
          <w:kern w:val="0"/>
          <w:sz w:val="20"/>
          <w:szCs w:val="20"/>
          <w:lang w:val="en-US"/>
        </w:rPr>
        <w:t>.</w:t>
      </w:r>
    </w:p>
    <w:p w:rsidR="00853D7C" w:rsidP="00853D7C" w:rsidRDefault="00853D7C" w14:paraId="4A6B5994" w14:textId="05F877F9">
      <w:pPr>
        <w:pStyle w:val="ListParagraph"/>
        <w:numPr>
          <w:ilvl w:val="0"/>
          <w:numId w:val="9"/>
        </w:num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No illegal or illicit substances</w:t>
      </w:r>
      <w:r w:rsidR="0013527F">
        <w:rPr>
          <w:rFonts w:ascii="Arial" w:hAnsi="Arial" w:cs="Arial"/>
          <w:kern w:val="0"/>
          <w:sz w:val="20"/>
          <w:szCs w:val="20"/>
          <w:lang w:val="en-US"/>
        </w:rPr>
        <w:t>.</w:t>
      </w:r>
    </w:p>
    <w:p w:rsidRPr="00533C4D" w:rsidR="0013527F" w:rsidP="00853D7C" w:rsidRDefault="0013527F" w14:paraId="5F483623" w14:textId="281F502B">
      <w:pPr>
        <w:pStyle w:val="ListParagraph"/>
        <w:numPr>
          <w:ilvl w:val="0"/>
          <w:numId w:val="9"/>
        </w:numPr>
        <w:autoSpaceDE w:val="0"/>
        <w:autoSpaceDN w:val="0"/>
        <w:adjustRightInd w:val="0"/>
        <w:rPr>
          <w:rFonts w:ascii="Arial" w:hAnsi="Arial" w:cs="Arial"/>
          <w:kern w:val="0"/>
          <w:sz w:val="20"/>
          <w:szCs w:val="20"/>
          <w:lang w:val="en-US"/>
        </w:rPr>
      </w:pPr>
      <w:r>
        <w:rPr>
          <w:rFonts w:ascii="Arial" w:hAnsi="Arial" w:cs="Arial"/>
          <w:kern w:val="0"/>
          <w:sz w:val="20"/>
          <w:szCs w:val="20"/>
          <w:lang w:val="en-US"/>
        </w:rPr>
        <w:t>No weapons.</w:t>
      </w:r>
    </w:p>
    <w:p w:rsidRPr="00533C4D" w:rsidR="00853D7C" w:rsidP="00853D7C" w:rsidRDefault="00853D7C" w14:paraId="13586753" w14:textId="77777777">
      <w:pPr>
        <w:pStyle w:val="ListParagraph"/>
        <w:numPr>
          <w:ilvl w:val="0"/>
          <w:numId w:val="9"/>
        </w:num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No bicycles, scooters, skateboards, or skates.</w:t>
      </w:r>
    </w:p>
    <w:p w:rsidR="00853D7C" w:rsidP="00853D7C" w:rsidRDefault="00853D7C" w14:paraId="4180857D" w14:textId="77777777">
      <w:pPr>
        <w:pStyle w:val="ListParagraph"/>
        <w:numPr>
          <w:ilvl w:val="0"/>
          <w:numId w:val="9"/>
        </w:num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No drones or other remote-controlled devices.</w:t>
      </w:r>
    </w:p>
    <w:p w:rsidRPr="00533C4D" w:rsidR="0013527F" w:rsidP="00853D7C" w:rsidRDefault="0013527F" w14:paraId="1A678C62" w14:textId="7B6B0776">
      <w:pPr>
        <w:pStyle w:val="ListParagraph"/>
        <w:numPr>
          <w:ilvl w:val="0"/>
          <w:numId w:val="9"/>
        </w:numPr>
        <w:autoSpaceDE w:val="0"/>
        <w:autoSpaceDN w:val="0"/>
        <w:adjustRightInd w:val="0"/>
        <w:rPr>
          <w:rFonts w:ascii="Arial" w:hAnsi="Arial" w:cs="Arial"/>
          <w:kern w:val="0"/>
          <w:sz w:val="20"/>
          <w:szCs w:val="20"/>
          <w:lang w:val="en-US"/>
        </w:rPr>
      </w:pPr>
      <w:r>
        <w:rPr>
          <w:rFonts w:ascii="Arial" w:hAnsi="Arial" w:cs="Arial"/>
          <w:kern w:val="0"/>
          <w:sz w:val="20"/>
          <w:szCs w:val="20"/>
          <w:lang w:val="en-US"/>
        </w:rPr>
        <w:t>No pets. Service animals are welcome.</w:t>
      </w:r>
    </w:p>
    <w:p w:rsidRPr="00533C4D" w:rsidR="00853D7C" w:rsidP="00853D7C" w:rsidRDefault="00853D7C" w14:paraId="7A8DD7EF" w14:textId="77777777">
      <w:pPr>
        <w:pStyle w:val="ListParagraph"/>
        <w:numPr>
          <w:ilvl w:val="0"/>
          <w:numId w:val="9"/>
        </w:num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Patrons are responsible for their own personal possessions and must not leave bags or possessions unattended at any time.</w:t>
      </w:r>
    </w:p>
    <w:p w:rsidRPr="00533C4D" w:rsidR="00853D7C" w:rsidP="00853D7C" w:rsidRDefault="00853D7C" w14:paraId="7D7C7451" w14:textId="77777777">
      <w:pPr>
        <w:pStyle w:val="ListParagraph"/>
        <w:numPr>
          <w:ilvl w:val="0"/>
          <w:numId w:val="9"/>
        </w:num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Unauthorized photography or filming is prohibited</w:t>
      </w:r>
    </w:p>
    <w:p w:rsidRPr="00533C4D" w:rsidR="00853D7C" w:rsidP="00853D7C" w:rsidRDefault="00853D7C" w14:paraId="67A7C3FE" w14:textId="4CD595CA">
      <w:pPr>
        <w:autoSpaceDE w:val="0"/>
        <w:autoSpaceDN w:val="0"/>
        <w:adjustRightInd w:val="0"/>
        <w:rPr>
          <w:rFonts w:ascii="Arial" w:hAnsi="Arial" w:cs="Arial"/>
          <w:kern w:val="0"/>
          <w:sz w:val="20"/>
          <w:szCs w:val="20"/>
          <w:lang w:val="en-US"/>
        </w:rPr>
      </w:pPr>
      <w:r>
        <w:br/>
      </w:r>
      <w:r w:rsidRPr="00533C4D">
        <w:rPr>
          <w:rFonts w:ascii="Arial" w:hAnsi="Arial" w:cs="Arial"/>
          <w:kern w:val="0"/>
          <w:sz w:val="20"/>
          <w:szCs w:val="20"/>
          <w:lang w:val="en-US"/>
        </w:rPr>
        <w:t>For the safety, comfort and enjoyment of all Patrons, we reserve the right to refuse entry to, or remove from the venue, any person(s):</w:t>
      </w:r>
    </w:p>
    <w:p w:rsidRPr="00533C4D" w:rsidR="00853D7C" w:rsidP="00853D7C" w:rsidRDefault="00853D7C" w14:paraId="2A16C35D" w14:textId="77777777">
      <w:pPr>
        <w:pStyle w:val="ListParagraph"/>
        <w:numPr>
          <w:ilvl w:val="0"/>
          <w:numId w:val="10"/>
        </w:num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deemed to be intoxicated and/or disorderly.</w:t>
      </w:r>
    </w:p>
    <w:p w:rsidRPr="00533C4D" w:rsidR="00853D7C" w:rsidP="00853D7C" w:rsidRDefault="00853D7C" w14:paraId="46518354" w14:textId="77777777">
      <w:pPr>
        <w:pStyle w:val="ListParagraph"/>
        <w:numPr>
          <w:ilvl w:val="0"/>
          <w:numId w:val="10"/>
        </w:num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 xml:space="preserve">who displays discriminatory, threatening or harassing </w:t>
      </w:r>
      <w:proofErr w:type="spellStart"/>
      <w:r w:rsidRPr="00533C4D">
        <w:rPr>
          <w:rFonts w:ascii="Arial" w:hAnsi="Arial" w:cs="Arial"/>
          <w:kern w:val="0"/>
          <w:sz w:val="20"/>
          <w:szCs w:val="20"/>
          <w:lang w:val="en-US"/>
        </w:rPr>
        <w:t>behaviour</w:t>
      </w:r>
      <w:proofErr w:type="spellEnd"/>
      <w:r w:rsidRPr="00533C4D">
        <w:rPr>
          <w:rFonts w:ascii="Arial" w:hAnsi="Arial" w:cs="Arial"/>
          <w:kern w:val="0"/>
          <w:sz w:val="20"/>
          <w:szCs w:val="20"/>
          <w:lang w:val="en-US"/>
        </w:rPr>
        <w:t xml:space="preserve"> towards any other person.</w:t>
      </w:r>
    </w:p>
    <w:p w:rsidRPr="00533C4D" w:rsidR="00853D7C" w:rsidP="009A1B89" w:rsidRDefault="00853D7C" w14:paraId="54940801" w14:textId="0D974B24">
      <w:pPr>
        <w:pStyle w:val="ListParagraph"/>
        <w:numPr>
          <w:ilvl w:val="0"/>
          <w:numId w:val="10"/>
        </w:numPr>
        <w:autoSpaceDE w:val="0"/>
        <w:autoSpaceDN w:val="0"/>
        <w:adjustRightInd w:val="0"/>
        <w:rPr>
          <w:rFonts w:ascii="Arial" w:hAnsi="Arial" w:cs="Arial"/>
          <w:kern w:val="0"/>
          <w:sz w:val="20"/>
          <w:szCs w:val="20"/>
          <w:lang w:val="en-US"/>
        </w:rPr>
      </w:pPr>
      <w:r w:rsidRPr="00533C4D">
        <w:rPr>
          <w:rFonts w:ascii="Arial" w:hAnsi="Arial" w:cs="Arial"/>
          <w:kern w:val="0"/>
          <w:sz w:val="20"/>
          <w:szCs w:val="20"/>
          <w:lang w:val="en-US"/>
        </w:rPr>
        <w:t xml:space="preserve">who purchases an event ticket from any </w:t>
      </w:r>
      <w:proofErr w:type="spellStart"/>
      <w:r w:rsidRPr="00533C4D">
        <w:rPr>
          <w:rFonts w:ascii="Arial" w:hAnsi="Arial" w:cs="Arial"/>
          <w:kern w:val="0"/>
          <w:sz w:val="20"/>
          <w:szCs w:val="20"/>
          <w:lang w:val="en-US"/>
        </w:rPr>
        <w:t>unauthorised</w:t>
      </w:r>
      <w:proofErr w:type="spellEnd"/>
      <w:r w:rsidRPr="00533C4D">
        <w:rPr>
          <w:rFonts w:ascii="Arial" w:hAnsi="Arial" w:cs="Arial"/>
          <w:kern w:val="0"/>
          <w:sz w:val="20"/>
          <w:szCs w:val="20"/>
          <w:lang w:val="en-US"/>
        </w:rPr>
        <w:t xml:space="preserve"> source, including a ticket scalper.</w:t>
      </w:r>
    </w:p>
    <w:p w:rsidR="1BB23400" w:rsidP="1BB23400" w:rsidRDefault="1BB23400" w14:paraId="23173BAB" w14:textId="317CDE78">
      <w:pPr>
        <w:rPr>
          <w:rFonts w:ascii="Arial" w:hAnsi="Arial" w:cs="Arial"/>
          <w:sz w:val="20"/>
          <w:szCs w:val="20"/>
          <w:lang w:val="en-US"/>
        </w:rPr>
      </w:pPr>
    </w:p>
    <w:p w:rsidR="1BB23400" w:rsidP="1BB23400" w:rsidRDefault="1BB23400" w14:paraId="4718A6B9" w14:textId="59DB5724">
      <w:pPr>
        <w:rPr>
          <w:rFonts w:ascii="Arial" w:hAnsi="Arial" w:cs="Arial"/>
          <w:sz w:val="20"/>
          <w:szCs w:val="20"/>
          <w:lang w:val="en-US"/>
        </w:rPr>
      </w:pPr>
    </w:p>
    <w:p w:rsidRPr="00533C4D" w:rsidR="009A1B89" w:rsidP="009A1B89" w:rsidRDefault="009A1B89" w14:paraId="6B84D6A6" w14:textId="56BC1D92">
      <w:pPr>
        <w:rPr>
          <w:rFonts w:ascii="Arial" w:hAnsi="Arial" w:cs="Arial"/>
          <w:color w:val="E2604E"/>
          <w:sz w:val="20"/>
          <w:szCs w:val="20"/>
        </w:rPr>
      </w:pPr>
      <w:r w:rsidRPr="00533C4D">
        <w:rPr>
          <w:rFonts w:ascii="Arial" w:hAnsi="Arial" w:cs="Arial"/>
          <w:b/>
          <w:bCs/>
          <w:color w:val="E2604E"/>
          <w:sz w:val="20"/>
          <w:szCs w:val="20"/>
        </w:rPr>
        <w:t>Arrival Times</w:t>
      </w:r>
    </w:p>
    <w:p w:rsidR="00503A89" w:rsidP="009A1B89" w:rsidRDefault="00503A89" w14:paraId="768A7E4C" w14:textId="77777777">
      <w:pPr>
        <w:autoSpaceDE w:val="0"/>
        <w:autoSpaceDN w:val="0"/>
        <w:adjustRightInd w:val="0"/>
        <w:rPr>
          <w:rFonts w:ascii="Arial" w:hAnsi="Arial" w:cs="Arial"/>
          <w:kern w:val="0"/>
          <w:sz w:val="20"/>
          <w:szCs w:val="20"/>
          <w:lang w:val="en-US"/>
        </w:rPr>
      </w:pPr>
    </w:p>
    <w:p w:rsidR="009A1B89" w:rsidP="009A1B89" w:rsidRDefault="009A1B89" w14:paraId="4018F396" w14:textId="4461C9E0">
      <w:pPr>
        <w:autoSpaceDE w:val="0"/>
        <w:autoSpaceDN w:val="0"/>
        <w:adjustRightInd w:val="0"/>
        <w:rPr>
          <w:rFonts w:ascii="Arial" w:hAnsi="Arial" w:cs="Arial"/>
          <w:b/>
          <w:bCs/>
          <w:color w:val="E4694B"/>
          <w:sz w:val="20"/>
          <w:szCs w:val="20"/>
        </w:rPr>
      </w:pPr>
      <w:r w:rsidRPr="00533C4D">
        <w:rPr>
          <w:rFonts w:ascii="Arial" w:hAnsi="Arial" w:cs="Arial"/>
          <w:kern w:val="0"/>
          <w:sz w:val="20"/>
          <w:szCs w:val="20"/>
          <w:lang w:val="en-US"/>
        </w:rPr>
        <w:t xml:space="preserve">For our Education Programs we request that you arrive at the site </w:t>
      </w:r>
      <w:r w:rsidRPr="00533C4D">
        <w:rPr>
          <w:rFonts w:ascii="Arial" w:hAnsi="Arial" w:cs="Arial"/>
          <w:b/>
          <w:bCs/>
          <w:kern w:val="0"/>
          <w:sz w:val="20"/>
          <w:szCs w:val="20"/>
          <w:lang w:val="en-US"/>
        </w:rPr>
        <w:t>at least 30 minutes before</w:t>
      </w:r>
      <w:r w:rsidRPr="00533C4D">
        <w:rPr>
          <w:rFonts w:ascii="Arial" w:hAnsi="Arial" w:cs="Arial"/>
          <w:kern w:val="0"/>
          <w:sz w:val="20"/>
          <w:szCs w:val="20"/>
          <w:lang w:val="en-US"/>
        </w:rPr>
        <w:t xml:space="preserve"> your scheduled program. It is imperative that you arrive on time so that we can keep to schedule. There are multiple Education Programs taking place across the day and we want to ensure everyone’s programs can start on time.</w:t>
      </w:r>
      <w:r w:rsidRPr="00533C4D" w:rsidR="009E4D25">
        <w:rPr>
          <w:rFonts w:ascii="Arial" w:hAnsi="Arial" w:cs="Arial"/>
          <w:kern w:val="0"/>
          <w:sz w:val="20"/>
          <w:szCs w:val="20"/>
          <w:lang w:val="en-US"/>
        </w:rPr>
        <w:br/>
      </w:r>
      <w:r w:rsidRPr="00533C4D" w:rsidR="009E4D25">
        <w:rPr>
          <w:rFonts w:ascii="Arial" w:hAnsi="Arial" w:cs="Arial"/>
          <w:kern w:val="0"/>
          <w:sz w:val="20"/>
          <w:szCs w:val="20"/>
          <w:lang w:val="en-US"/>
        </w:rPr>
        <w:br/>
      </w:r>
      <w:r w:rsidRPr="00533C4D" w:rsidR="009E4D25">
        <w:rPr>
          <w:rFonts w:ascii="Arial" w:hAnsi="Arial" w:cs="Arial"/>
          <w:kern w:val="0"/>
          <w:sz w:val="20"/>
          <w:szCs w:val="20"/>
          <w:lang w:val="en-US"/>
        </w:rPr>
        <w:t xml:space="preserve">If you are running late, please call </w:t>
      </w:r>
      <w:r w:rsidRPr="00533C4D" w:rsidR="00B1035B">
        <w:rPr>
          <w:rFonts w:ascii="Arial" w:hAnsi="Arial" w:cs="Arial"/>
          <w:b/>
          <w:bCs/>
          <w:kern w:val="0"/>
          <w:sz w:val="20"/>
          <w:szCs w:val="20"/>
          <w:lang w:val="en-US"/>
        </w:rPr>
        <w:t>Michael (</w:t>
      </w:r>
      <w:r w:rsidRPr="00533C4D" w:rsidR="007A3561">
        <w:rPr>
          <w:rFonts w:ascii="Arial" w:hAnsi="Arial" w:cs="Arial"/>
          <w:b/>
          <w:bCs/>
          <w:kern w:val="0"/>
          <w:sz w:val="20"/>
          <w:szCs w:val="20"/>
          <w:lang w:val="en-US"/>
        </w:rPr>
        <w:t xml:space="preserve">0412 5045 837) </w:t>
      </w:r>
      <w:r w:rsidRPr="00533C4D" w:rsidR="007A3561">
        <w:rPr>
          <w:rFonts w:ascii="Arial" w:hAnsi="Arial" w:cs="Arial"/>
          <w:kern w:val="0"/>
          <w:sz w:val="20"/>
          <w:szCs w:val="20"/>
          <w:lang w:val="en-US"/>
        </w:rPr>
        <w:t xml:space="preserve">or </w:t>
      </w:r>
      <w:r w:rsidR="00C528F7">
        <w:rPr>
          <w:rFonts w:ascii="Arial" w:hAnsi="Arial" w:cs="Arial"/>
          <w:b/>
          <w:bCs/>
          <w:kern w:val="0"/>
          <w:sz w:val="20"/>
          <w:szCs w:val="20"/>
          <w:lang w:val="en-US"/>
        </w:rPr>
        <w:t>Lily</w:t>
      </w:r>
      <w:r w:rsidRPr="00533C4D" w:rsidR="007A3561">
        <w:rPr>
          <w:rFonts w:ascii="Arial" w:hAnsi="Arial" w:cs="Arial"/>
          <w:b/>
          <w:bCs/>
          <w:kern w:val="0"/>
          <w:sz w:val="20"/>
          <w:szCs w:val="20"/>
          <w:lang w:val="en-US"/>
        </w:rPr>
        <w:t xml:space="preserve"> (</w:t>
      </w:r>
      <w:r w:rsidR="00C528F7">
        <w:rPr>
          <w:rFonts w:ascii="Arial" w:hAnsi="Arial" w:cs="Arial"/>
          <w:b/>
          <w:bCs/>
          <w:kern w:val="0"/>
          <w:sz w:val="20"/>
          <w:szCs w:val="20"/>
          <w:lang w:val="en-US"/>
        </w:rPr>
        <w:t>0404 953 741</w:t>
      </w:r>
      <w:r w:rsidRPr="00533C4D" w:rsidR="007A3561">
        <w:rPr>
          <w:rFonts w:ascii="Arial" w:hAnsi="Arial" w:cs="Arial"/>
          <w:b/>
          <w:bCs/>
          <w:kern w:val="0"/>
          <w:sz w:val="20"/>
          <w:szCs w:val="20"/>
          <w:lang w:val="en-US"/>
        </w:rPr>
        <w:t>)</w:t>
      </w:r>
      <w:r w:rsidRPr="00533C4D" w:rsidR="007A3561">
        <w:rPr>
          <w:rFonts w:ascii="Arial" w:hAnsi="Arial" w:cs="Arial"/>
          <w:kern w:val="0"/>
          <w:sz w:val="20"/>
          <w:szCs w:val="20"/>
          <w:lang w:val="en-US"/>
        </w:rPr>
        <w:t xml:space="preserve"> </w:t>
      </w:r>
      <w:r w:rsidRPr="00533C4D" w:rsidR="009E4D25">
        <w:rPr>
          <w:rFonts w:ascii="Arial" w:hAnsi="Arial" w:cs="Arial"/>
          <w:kern w:val="0"/>
          <w:sz w:val="20"/>
          <w:szCs w:val="20"/>
          <w:lang w:val="en-US"/>
        </w:rPr>
        <w:t>to let us know.</w:t>
      </w:r>
      <w:r>
        <w:br/>
      </w:r>
      <w:r>
        <w:br/>
      </w:r>
      <w:r>
        <w:br/>
      </w:r>
      <w:r w:rsidRPr="1BB23400" w:rsidR="00263CB2">
        <w:rPr>
          <w:rFonts w:ascii="Arial" w:hAnsi="Arial" w:cs="Arial"/>
          <w:b/>
          <w:bCs/>
          <w:color w:val="E4694B"/>
          <w:sz w:val="20"/>
          <w:szCs w:val="20"/>
        </w:rPr>
        <w:t>Entering the site via private charter</w:t>
      </w:r>
    </w:p>
    <w:p w:rsidRPr="00533C4D" w:rsidR="00503A89" w:rsidP="009A1B89" w:rsidRDefault="00503A89" w14:paraId="651E0680" w14:textId="77777777">
      <w:pPr>
        <w:autoSpaceDE w:val="0"/>
        <w:autoSpaceDN w:val="0"/>
        <w:adjustRightInd w:val="0"/>
        <w:rPr>
          <w:rFonts w:ascii="Arial" w:hAnsi="Arial" w:cs="Arial"/>
          <w:b/>
          <w:bCs/>
          <w:sz w:val="20"/>
          <w:szCs w:val="20"/>
        </w:rPr>
      </w:pPr>
    </w:p>
    <w:p w:rsidR="007C7F1A" w:rsidP="00263CB2" w:rsidRDefault="00263CB2" w14:paraId="677E4466" w14:textId="77777777">
      <w:pPr>
        <w:rPr>
          <w:rFonts w:ascii="Arial" w:hAnsi="Arial" w:cs="Arial"/>
          <w:sz w:val="20"/>
          <w:szCs w:val="20"/>
        </w:rPr>
      </w:pPr>
      <w:r w:rsidRPr="00533C4D">
        <w:rPr>
          <w:rFonts w:ascii="Arial" w:hAnsi="Arial" w:cs="Arial"/>
          <w:sz w:val="20"/>
          <w:szCs w:val="20"/>
        </w:rPr>
        <w:t xml:space="preserve">Heading north along Robert St (down the hill), your vehicle will turn right into the White Bay Power Station’s driveway </w:t>
      </w:r>
      <w:r w:rsidR="00503A89">
        <w:rPr>
          <w:rFonts w:ascii="Arial" w:hAnsi="Arial" w:cs="Arial"/>
          <w:sz w:val="20"/>
          <w:szCs w:val="20"/>
        </w:rPr>
        <w:t xml:space="preserve">at Gate 1 </w:t>
      </w:r>
      <w:r w:rsidRPr="00533C4D">
        <w:rPr>
          <w:rFonts w:ascii="Arial" w:hAnsi="Arial" w:cs="Arial"/>
          <w:sz w:val="20"/>
          <w:szCs w:val="20"/>
        </w:rPr>
        <w:t xml:space="preserve">and through the main gates. Continuing to veer right, your </w:t>
      </w:r>
      <w:r w:rsidRPr="00533C4D" w:rsidR="00EC15A4">
        <w:rPr>
          <w:rFonts w:ascii="Arial" w:hAnsi="Arial" w:cs="Arial"/>
          <w:sz w:val="20"/>
          <w:szCs w:val="20"/>
        </w:rPr>
        <w:t xml:space="preserve">vehicle may stop outside the Boiler House </w:t>
      </w:r>
      <w:r w:rsidR="00E170DA">
        <w:rPr>
          <w:rFonts w:ascii="Arial" w:hAnsi="Arial" w:cs="Arial"/>
          <w:sz w:val="20"/>
          <w:szCs w:val="20"/>
        </w:rPr>
        <w:t xml:space="preserve">on the ring-road </w:t>
      </w:r>
      <w:r w:rsidRPr="00533C4D" w:rsidR="00EC15A4">
        <w:rPr>
          <w:rFonts w:ascii="Arial" w:hAnsi="Arial" w:cs="Arial"/>
          <w:sz w:val="20"/>
          <w:szCs w:val="20"/>
        </w:rPr>
        <w:t>entry for your passengers to alight. Once all passengers have disembarked, the vehicle can continue along the driveway and exit back onto Robert St</w:t>
      </w:r>
      <w:r w:rsidR="007C7F1A">
        <w:rPr>
          <w:rFonts w:ascii="Arial" w:hAnsi="Arial" w:cs="Arial"/>
          <w:sz w:val="20"/>
          <w:szCs w:val="20"/>
        </w:rPr>
        <w:t xml:space="preserve"> from Gate 2</w:t>
      </w:r>
      <w:r w:rsidRPr="00533C4D" w:rsidR="00EC15A4">
        <w:rPr>
          <w:rFonts w:ascii="Arial" w:hAnsi="Arial" w:cs="Arial"/>
          <w:sz w:val="20"/>
          <w:szCs w:val="20"/>
        </w:rPr>
        <w:t>.</w:t>
      </w:r>
      <w:r w:rsidRPr="00533C4D" w:rsidR="00EC15A4">
        <w:rPr>
          <w:rFonts w:ascii="Arial" w:hAnsi="Arial" w:cs="Arial"/>
          <w:sz w:val="20"/>
          <w:szCs w:val="20"/>
        </w:rPr>
        <w:br/>
      </w:r>
    </w:p>
    <w:p w:rsidR="003244B7" w:rsidP="00263CB2" w:rsidRDefault="00EC15A4" w14:paraId="7D8950B4" w14:textId="77777777">
      <w:pPr>
        <w:rPr>
          <w:rFonts w:ascii="Arial" w:hAnsi="Arial" w:cs="Arial"/>
          <w:b/>
          <w:bCs/>
          <w:color w:val="E4694B"/>
          <w:sz w:val="20"/>
          <w:szCs w:val="20"/>
        </w:rPr>
      </w:pPr>
      <w:r w:rsidRPr="00533C4D">
        <w:rPr>
          <w:rFonts w:ascii="Arial" w:hAnsi="Arial" w:cs="Arial"/>
          <w:sz w:val="20"/>
          <w:szCs w:val="20"/>
        </w:rPr>
        <w:t>At the conclusion of your visit, your vehicle can enter the site the same way</w:t>
      </w:r>
      <w:r w:rsidR="007C7F1A">
        <w:rPr>
          <w:rFonts w:ascii="Arial" w:hAnsi="Arial" w:cs="Arial"/>
          <w:sz w:val="20"/>
          <w:szCs w:val="20"/>
        </w:rPr>
        <w:t xml:space="preserve"> for collection.</w:t>
      </w:r>
      <w:r w:rsidRPr="00533C4D">
        <w:rPr>
          <w:rFonts w:ascii="Arial" w:hAnsi="Arial" w:cs="Arial"/>
          <w:sz w:val="20"/>
          <w:szCs w:val="20"/>
        </w:rPr>
        <w:br/>
      </w:r>
      <w:r w:rsidRPr="00533C4D">
        <w:rPr>
          <w:rFonts w:ascii="Arial" w:hAnsi="Arial" w:cs="Arial"/>
          <w:sz w:val="20"/>
          <w:szCs w:val="20"/>
        </w:rPr>
        <w:br/>
      </w:r>
      <w:r w:rsidRPr="00533C4D">
        <w:rPr>
          <w:rFonts w:ascii="Arial" w:hAnsi="Arial" w:cs="Arial"/>
          <w:b/>
          <w:bCs/>
          <w:sz w:val="20"/>
          <w:szCs w:val="20"/>
        </w:rPr>
        <w:t xml:space="preserve">Please </w:t>
      </w:r>
      <w:r w:rsidRPr="00533C4D" w:rsidR="003B0351">
        <w:rPr>
          <w:rFonts w:ascii="Arial" w:hAnsi="Arial" w:cs="Arial"/>
          <w:b/>
          <w:bCs/>
          <w:sz w:val="20"/>
          <w:szCs w:val="20"/>
        </w:rPr>
        <w:t>N</w:t>
      </w:r>
      <w:r w:rsidRPr="00533C4D">
        <w:rPr>
          <w:rFonts w:ascii="Arial" w:hAnsi="Arial" w:cs="Arial"/>
          <w:b/>
          <w:bCs/>
          <w:sz w:val="20"/>
          <w:szCs w:val="20"/>
        </w:rPr>
        <w:t>ote</w:t>
      </w:r>
      <w:r w:rsidRPr="00533C4D">
        <w:rPr>
          <w:rFonts w:ascii="Arial" w:hAnsi="Arial" w:cs="Arial"/>
          <w:sz w:val="20"/>
          <w:szCs w:val="20"/>
        </w:rPr>
        <w:t>: there is no parking on site.</w:t>
      </w:r>
      <w:r w:rsidR="003244B7">
        <w:rPr>
          <w:rFonts w:ascii="Arial" w:hAnsi="Arial" w:cs="Arial"/>
          <w:sz w:val="20"/>
          <w:szCs w:val="20"/>
        </w:rPr>
        <w:br/>
      </w:r>
      <w:r>
        <w:br/>
      </w:r>
    </w:p>
    <w:p w:rsidRPr="003244B7" w:rsidR="00EC15A4" w:rsidP="00263CB2" w:rsidRDefault="00EC15A4" w14:paraId="2119013A" w14:textId="6A8EA629">
      <w:pPr>
        <w:rPr>
          <w:rFonts w:ascii="Arial" w:hAnsi="Arial" w:cs="Arial"/>
          <w:sz w:val="20"/>
          <w:szCs w:val="20"/>
        </w:rPr>
      </w:pPr>
      <w:r w:rsidRPr="1BB23400">
        <w:rPr>
          <w:rFonts w:ascii="Arial" w:hAnsi="Arial" w:cs="Arial"/>
          <w:b/>
          <w:bCs/>
          <w:color w:val="E4694B"/>
          <w:sz w:val="20"/>
          <w:szCs w:val="20"/>
        </w:rPr>
        <w:t>Entering the site via public transport</w:t>
      </w:r>
    </w:p>
    <w:p w:rsidRPr="00533C4D" w:rsidR="007C7F1A" w:rsidP="00263CB2" w:rsidRDefault="007C7F1A" w14:paraId="65CB2366" w14:textId="77777777">
      <w:pPr>
        <w:rPr>
          <w:rFonts w:ascii="Arial" w:hAnsi="Arial" w:cs="Arial"/>
          <w:b/>
          <w:bCs/>
          <w:color w:val="E4694B"/>
          <w:sz w:val="20"/>
          <w:szCs w:val="20"/>
        </w:rPr>
      </w:pPr>
    </w:p>
    <w:p w:rsidRPr="00533C4D" w:rsidR="00EC15A4" w:rsidP="00263CB2" w:rsidRDefault="00EC15A4" w14:paraId="0CDA1B79" w14:textId="77777777">
      <w:pPr>
        <w:rPr>
          <w:rFonts w:ascii="Arial" w:hAnsi="Arial" w:cs="Arial"/>
          <w:sz w:val="20"/>
          <w:szCs w:val="20"/>
        </w:rPr>
      </w:pPr>
      <w:r w:rsidRPr="00533C4D">
        <w:rPr>
          <w:rFonts w:ascii="Arial" w:hAnsi="Arial" w:cs="Arial"/>
          <w:sz w:val="20"/>
          <w:szCs w:val="20"/>
        </w:rPr>
        <w:t xml:space="preserve">The nearest bus stop is on Robert St, across the road from the site. This bus stop is serviced by the </w:t>
      </w:r>
      <w:r w:rsidRPr="00533C4D">
        <w:rPr>
          <w:rFonts w:ascii="Arial" w:hAnsi="Arial" w:cs="Arial"/>
          <w:b/>
          <w:bCs/>
          <w:sz w:val="20"/>
          <w:szCs w:val="20"/>
        </w:rPr>
        <w:t>441</w:t>
      </w:r>
      <w:r w:rsidRPr="00533C4D">
        <w:rPr>
          <w:rFonts w:ascii="Arial" w:hAnsi="Arial" w:cs="Arial"/>
          <w:sz w:val="20"/>
          <w:szCs w:val="20"/>
        </w:rPr>
        <w:t xml:space="preserve"> &amp; </w:t>
      </w:r>
      <w:r w:rsidRPr="00533C4D">
        <w:rPr>
          <w:rFonts w:ascii="Arial" w:hAnsi="Arial" w:cs="Arial"/>
          <w:b/>
          <w:bCs/>
          <w:sz w:val="20"/>
          <w:szCs w:val="20"/>
        </w:rPr>
        <w:t>442</w:t>
      </w:r>
      <w:r w:rsidRPr="00533C4D">
        <w:rPr>
          <w:rFonts w:ascii="Arial" w:hAnsi="Arial" w:cs="Arial"/>
          <w:sz w:val="20"/>
          <w:szCs w:val="20"/>
        </w:rPr>
        <w:t xml:space="preserve"> bus routes. If you are travelling by train, you can alight at Town Hall Station and catch either of these buses from the QVB Bus Stand B on York St.</w:t>
      </w:r>
    </w:p>
    <w:p w:rsidR="007F7C37" w:rsidP="009A1B89" w:rsidRDefault="007F7C37" w14:paraId="59D46E8D" w14:textId="77777777">
      <w:pPr>
        <w:rPr>
          <w:rFonts w:ascii="Arial" w:hAnsi="Arial" w:cs="Arial"/>
          <w:sz w:val="20"/>
          <w:szCs w:val="20"/>
        </w:rPr>
      </w:pPr>
    </w:p>
    <w:p w:rsidRPr="00533C4D" w:rsidR="009A1B89" w:rsidP="009A1B89" w:rsidRDefault="00EC15A4" w14:paraId="5B629323" w14:textId="1EEFBAF5">
      <w:pPr>
        <w:rPr>
          <w:rFonts w:ascii="Arial" w:hAnsi="Arial" w:cs="Arial"/>
          <w:sz w:val="20"/>
          <w:szCs w:val="20"/>
        </w:rPr>
      </w:pPr>
      <w:r w:rsidRPr="3695E42D" w:rsidR="6D348377">
        <w:rPr>
          <w:rFonts w:ascii="Arial" w:hAnsi="Arial" w:cs="Arial"/>
          <w:sz w:val="20"/>
          <w:szCs w:val="20"/>
        </w:rPr>
        <w:t>When coming from the CBD, t</w:t>
      </w:r>
      <w:r w:rsidRPr="3695E42D" w:rsidR="00EC15A4">
        <w:rPr>
          <w:rFonts w:ascii="Arial" w:hAnsi="Arial" w:cs="Arial"/>
          <w:sz w:val="20"/>
          <w:szCs w:val="20"/>
        </w:rPr>
        <w:t xml:space="preserve">hese buses stop on the </w:t>
      </w:r>
      <w:r w:rsidRPr="3695E42D" w:rsidR="007F7C37">
        <w:rPr>
          <w:rFonts w:ascii="Arial" w:hAnsi="Arial" w:cs="Arial"/>
          <w:sz w:val="20"/>
          <w:szCs w:val="20"/>
        </w:rPr>
        <w:t xml:space="preserve">opposite side of Robert St to </w:t>
      </w:r>
      <w:r w:rsidRPr="3695E42D" w:rsidR="00EC15A4">
        <w:rPr>
          <w:rFonts w:ascii="Arial" w:hAnsi="Arial" w:cs="Arial"/>
          <w:sz w:val="20"/>
          <w:szCs w:val="20"/>
        </w:rPr>
        <w:t>White Bay Power Station side of Robert St</w:t>
      </w:r>
      <w:r w:rsidRPr="3695E42D" w:rsidR="615FD9D4">
        <w:rPr>
          <w:rFonts w:ascii="Arial" w:hAnsi="Arial" w:cs="Arial"/>
          <w:sz w:val="20"/>
          <w:szCs w:val="20"/>
        </w:rPr>
        <w:t>.</w:t>
      </w:r>
      <w:r w:rsidRPr="3695E42D" w:rsidR="00EC15A4">
        <w:rPr>
          <w:rFonts w:ascii="Arial" w:hAnsi="Arial" w:cs="Arial"/>
          <w:sz w:val="20"/>
          <w:szCs w:val="20"/>
        </w:rPr>
        <w:t xml:space="preserve"> </w:t>
      </w:r>
      <w:r w:rsidRPr="3695E42D" w:rsidR="52824E08">
        <w:rPr>
          <w:rFonts w:ascii="Arial" w:hAnsi="Arial" w:cs="Arial"/>
          <w:sz w:val="20"/>
          <w:szCs w:val="20"/>
        </w:rPr>
        <w:t>T</w:t>
      </w:r>
      <w:r w:rsidRPr="3695E42D" w:rsidR="007F7C37">
        <w:rPr>
          <w:rFonts w:ascii="Arial" w:hAnsi="Arial" w:cs="Arial"/>
          <w:sz w:val="20"/>
          <w:szCs w:val="20"/>
        </w:rPr>
        <w:t xml:space="preserve">his means you will need to walk down the hill and cross </w:t>
      </w:r>
      <w:r w:rsidRPr="3695E42D" w:rsidR="00D84139">
        <w:rPr>
          <w:rFonts w:ascii="Arial" w:hAnsi="Arial" w:cs="Arial"/>
          <w:sz w:val="20"/>
          <w:szCs w:val="20"/>
        </w:rPr>
        <w:t xml:space="preserve">safely at </w:t>
      </w:r>
      <w:r w:rsidRPr="3695E42D" w:rsidR="007F7C37">
        <w:rPr>
          <w:rFonts w:ascii="Arial" w:hAnsi="Arial" w:cs="Arial"/>
          <w:sz w:val="20"/>
          <w:szCs w:val="20"/>
        </w:rPr>
        <w:t xml:space="preserve">two </w:t>
      </w:r>
      <w:r w:rsidRPr="3695E42D" w:rsidR="00D84139">
        <w:rPr>
          <w:rFonts w:ascii="Arial" w:hAnsi="Arial" w:cs="Arial"/>
          <w:sz w:val="20"/>
          <w:szCs w:val="20"/>
        </w:rPr>
        <w:t>intersections</w:t>
      </w:r>
      <w:r w:rsidRPr="3695E42D" w:rsidR="68D5ACE6">
        <w:rPr>
          <w:rFonts w:ascii="Arial" w:hAnsi="Arial" w:cs="Arial"/>
          <w:sz w:val="20"/>
          <w:szCs w:val="20"/>
        </w:rPr>
        <w:t xml:space="preserve"> to enter the venue.</w:t>
      </w:r>
      <w:r>
        <w:br/>
      </w:r>
      <w:r>
        <w:br/>
      </w:r>
      <w:r w:rsidRPr="3695E42D" w:rsidR="00EC15A4">
        <w:rPr>
          <w:rFonts w:ascii="Arial" w:hAnsi="Arial" w:cs="Arial"/>
          <w:sz w:val="20"/>
          <w:szCs w:val="20"/>
        </w:rPr>
        <w:t xml:space="preserve">There is another bus stop on Victoria St, </w:t>
      </w:r>
      <w:r w:rsidRPr="3695E42D" w:rsidR="00D84139">
        <w:rPr>
          <w:rFonts w:ascii="Arial" w:hAnsi="Arial" w:cs="Arial"/>
          <w:sz w:val="20"/>
          <w:szCs w:val="20"/>
        </w:rPr>
        <w:t>perpendicular to</w:t>
      </w:r>
      <w:r w:rsidRPr="3695E42D" w:rsidR="00EC15A4">
        <w:rPr>
          <w:rFonts w:ascii="Arial" w:hAnsi="Arial" w:cs="Arial"/>
          <w:sz w:val="20"/>
          <w:szCs w:val="20"/>
        </w:rPr>
        <w:t xml:space="preserve"> Robert St, that is serviced by bus routes 433, 500N, 501, 502, 503, 504, 505, 506, and 507.</w:t>
      </w:r>
    </w:p>
    <w:p w:rsidRPr="003244B7" w:rsidR="1BB23400" w:rsidP="3695E42D" w:rsidRDefault="00EC15A4" w14:paraId="54FC1D97" w14:textId="0A4C0B21">
      <w:pPr>
        <w:pStyle w:val="Normal"/>
        <w:rPr>
          <w:rFonts w:ascii="Arial" w:hAnsi="Arial" w:cs="Arial"/>
          <w:sz w:val="20"/>
          <w:szCs w:val="20"/>
        </w:rPr>
      </w:pPr>
      <w:r>
        <w:br/>
      </w:r>
      <w:r w:rsidRPr="3695E42D" w:rsidR="00EC15A4">
        <w:rPr>
          <w:rFonts w:ascii="Arial" w:hAnsi="Arial" w:cs="Arial"/>
          <w:sz w:val="20"/>
          <w:szCs w:val="20"/>
        </w:rPr>
        <w:t xml:space="preserve">The area is also serviced by the Light Rail L1, with Rozelle Bay being the nearest stop. We do not recommend this route </w:t>
      </w:r>
      <w:r w:rsidRPr="3695E42D" w:rsidR="00F26E61">
        <w:rPr>
          <w:rFonts w:ascii="Arial" w:hAnsi="Arial" w:cs="Arial"/>
          <w:sz w:val="20"/>
          <w:szCs w:val="20"/>
        </w:rPr>
        <w:t xml:space="preserve">with a school group </w:t>
      </w:r>
      <w:r w:rsidRPr="3695E42D" w:rsidR="00EC15A4">
        <w:rPr>
          <w:rFonts w:ascii="Arial" w:hAnsi="Arial" w:cs="Arial"/>
          <w:sz w:val="20"/>
          <w:szCs w:val="20"/>
        </w:rPr>
        <w:t xml:space="preserve">as it requires you to walk through high traffic </w:t>
      </w:r>
      <w:r w:rsidRPr="3695E42D" w:rsidR="003B0351">
        <w:rPr>
          <w:rFonts w:ascii="Arial" w:hAnsi="Arial" w:cs="Arial"/>
          <w:sz w:val="20"/>
          <w:szCs w:val="20"/>
        </w:rPr>
        <w:t xml:space="preserve">areas. </w:t>
      </w:r>
      <w:r>
        <w:br/>
      </w:r>
    </w:p>
    <w:p w:rsidR="003244B7" w:rsidP="003B0351" w:rsidRDefault="003244B7" w14:paraId="052084C4" w14:textId="77777777">
      <w:pPr>
        <w:rPr>
          <w:rFonts w:ascii="Arial" w:hAnsi="Arial" w:cs="Arial"/>
          <w:b/>
          <w:bCs/>
          <w:color w:val="E4694B"/>
          <w:sz w:val="20"/>
          <w:szCs w:val="20"/>
        </w:rPr>
      </w:pPr>
    </w:p>
    <w:p w:rsidR="003B0351" w:rsidP="003B0351" w:rsidRDefault="003B0351" w14:paraId="1F6DD509" w14:textId="17E9F31E">
      <w:pPr>
        <w:rPr>
          <w:rFonts w:ascii="Arial" w:hAnsi="Arial" w:cs="Arial"/>
          <w:b/>
          <w:bCs/>
          <w:color w:val="E4694B"/>
          <w:sz w:val="20"/>
          <w:szCs w:val="20"/>
        </w:rPr>
      </w:pPr>
      <w:r w:rsidRPr="00533C4D">
        <w:rPr>
          <w:rFonts w:ascii="Arial" w:hAnsi="Arial" w:cs="Arial"/>
          <w:b/>
          <w:bCs/>
          <w:color w:val="E4694B"/>
          <w:sz w:val="20"/>
          <w:szCs w:val="20"/>
        </w:rPr>
        <w:t>Info Hub</w:t>
      </w:r>
    </w:p>
    <w:p w:rsidRPr="00533C4D" w:rsidR="00D84139" w:rsidP="003B0351" w:rsidRDefault="00D84139" w14:paraId="1212510F" w14:textId="77777777">
      <w:pPr>
        <w:rPr>
          <w:rFonts w:ascii="Arial" w:hAnsi="Arial" w:cs="Arial"/>
          <w:b/>
          <w:bCs/>
          <w:color w:val="E4694B"/>
          <w:sz w:val="20"/>
          <w:szCs w:val="20"/>
        </w:rPr>
      </w:pPr>
    </w:p>
    <w:p w:rsidR="003244B7" w:rsidP="003B0351" w:rsidRDefault="003B0351" w14:paraId="42B48883" w14:textId="3803EAE4">
      <w:r w:rsidRPr="3695E42D" w:rsidR="003B0351">
        <w:rPr>
          <w:rFonts w:ascii="Arial" w:hAnsi="Arial" w:cs="Arial"/>
          <w:sz w:val="20"/>
          <w:szCs w:val="20"/>
        </w:rPr>
        <w:t xml:space="preserve">Near the entry to the </w:t>
      </w:r>
      <w:r w:rsidRPr="3695E42D" w:rsidR="00F26E61">
        <w:rPr>
          <w:rFonts w:ascii="Arial" w:hAnsi="Arial" w:cs="Arial"/>
          <w:sz w:val="20"/>
          <w:szCs w:val="20"/>
        </w:rPr>
        <w:t xml:space="preserve">building </w:t>
      </w:r>
      <w:r w:rsidRPr="3695E42D" w:rsidR="003B0351">
        <w:rPr>
          <w:rFonts w:ascii="Arial" w:hAnsi="Arial" w:cs="Arial"/>
          <w:sz w:val="20"/>
          <w:szCs w:val="20"/>
        </w:rPr>
        <w:t>is the Info Hub</w:t>
      </w:r>
      <w:r w:rsidRPr="3695E42D" w:rsidR="008F0D7E">
        <w:rPr>
          <w:rFonts w:ascii="Arial" w:hAnsi="Arial" w:cs="Arial"/>
          <w:sz w:val="20"/>
          <w:szCs w:val="20"/>
        </w:rPr>
        <w:t xml:space="preserve">. This would be </w:t>
      </w:r>
      <w:r w:rsidRPr="3695E42D" w:rsidR="008F0D7E">
        <w:rPr>
          <w:rFonts w:ascii="Arial" w:hAnsi="Arial" w:cs="Arial"/>
          <w:sz w:val="20"/>
          <w:szCs w:val="20"/>
        </w:rPr>
        <w:t>a great place</w:t>
      </w:r>
      <w:r w:rsidRPr="3695E42D" w:rsidR="008F0D7E">
        <w:rPr>
          <w:rFonts w:ascii="Arial" w:hAnsi="Arial" w:cs="Arial"/>
          <w:sz w:val="20"/>
          <w:szCs w:val="20"/>
        </w:rPr>
        <w:t xml:space="preserve"> to check in with our team upon arrival. Our </w:t>
      </w:r>
      <w:r w:rsidRPr="3695E42D" w:rsidR="7CE2F8CE">
        <w:rPr>
          <w:rFonts w:ascii="Arial" w:hAnsi="Arial" w:cs="Arial"/>
          <w:sz w:val="20"/>
          <w:szCs w:val="20"/>
        </w:rPr>
        <w:t>F</w:t>
      </w:r>
      <w:r w:rsidRPr="3695E42D" w:rsidR="008F0D7E">
        <w:rPr>
          <w:rFonts w:ascii="Arial" w:hAnsi="Arial" w:cs="Arial"/>
          <w:sz w:val="20"/>
          <w:szCs w:val="20"/>
        </w:rPr>
        <w:t xml:space="preserve">ront of </w:t>
      </w:r>
      <w:r w:rsidRPr="3695E42D" w:rsidR="356B9A89">
        <w:rPr>
          <w:rFonts w:ascii="Arial" w:hAnsi="Arial" w:cs="Arial"/>
          <w:sz w:val="20"/>
          <w:szCs w:val="20"/>
        </w:rPr>
        <w:t>H</w:t>
      </w:r>
      <w:r w:rsidRPr="3695E42D" w:rsidR="008F0D7E">
        <w:rPr>
          <w:rFonts w:ascii="Arial" w:hAnsi="Arial" w:cs="Arial"/>
          <w:sz w:val="20"/>
          <w:szCs w:val="20"/>
        </w:rPr>
        <w:t>ouse and ticketing teams will be there to greet you.</w:t>
      </w:r>
      <w:r w:rsidRPr="3695E42D" w:rsidR="00A6336C">
        <w:rPr>
          <w:rFonts w:ascii="Arial" w:hAnsi="Arial" w:cs="Arial"/>
          <w:sz w:val="20"/>
          <w:szCs w:val="20"/>
        </w:rPr>
        <w:t xml:space="preserve"> </w:t>
      </w:r>
      <w:r w:rsidRPr="3695E42D" w:rsidR="3BFEE6AE">
        <w:rPr>
          <w:rFonts w:ascii="Arial" w:hAnsi="Arial" w:cs="Arial"/>
          <w:sz w:val="20"/>
          <w:szCs w:val="20"/>
        </w:rPr>
        <w:t xml:space="preserve">Near the info hub there will be a sign </w:t>
      </w:r>
      <w:r w:rsidRPr="3695E42D" w:rsidR="3BFEE6AE">
        <w:rPr>
          <w:rFonts w:ascii="Arial" w:hAnsi="Arial" w:cs="Arial"/>
          <w:sz w:val="20"/>
          <w:szCs w:val="20"/>
        </w:rPr>
        <w:t>indicating</w:t>
      </w:r>
      <w:r w:rsidRPr="3695E42D" w:rsidR="3BFEE6AE">
        <w:rPr>
          <w:rFonts w:ascii="Arial" w:hAnsi="Arial" w:cs="Arial"/>
          <w:sz w:val="20"/>
          <w:szCs w:val="20"/>
        </w:rPr>
        <w:t xml:space="preserve"> where to marshal for educator-led schools tours and workshops. </w:t>
      </w:r>
      <w:r w:rsidRPr="3695E42D" w:rsidR="235044DB">
        <w:rPr>
          <w:rFonts w:ascii="Arial" w:hAnsi="Arial" w:cs="Arial"/>
          <w:sz w:val="20"/>
          <w:szCs w:val="20"/>
        </w:rPr>
        <w:t>If you have booked an educator-led activity t</w:t>
      </w:r>
      <w:r w:rsidRPr="3695E42D" w:rsidR="00B94AAD">
        <w:rPr>
          <w:rFonts w:ascii="Arial" w:hAnsi="Arial" w:cs="Arial"/>
          <w:sz w:val="20"/>
          <w:szCs w:val="20"/>
        </w:rPr>
        <w:t xml:space="preserve">his is where our educators will </w:t>
      </w:r>
      <w:r w:rsidRPr="3695E42D" w:rsidR="00A6336C">
        <w:rPr>
          <w:rFonts w:ascii="Arial" w:hAnsi="Arial" w:cs="Arial"/>
          <w:sz w:val="20"/>
          <w:szCs w:val="20"/>
        </w:rPr>
        <w:t>find</w:t>
      </w:r>
      <w:r w:rsidRPr="3695E42D" w:rsidR="00B94AAD">
        <w:rPr>
          <w:rFonts w:ascii="Arial" w:hAnsi="Arial" w:cs="Arial"/>
          <w:sz w:val="20"/>
          <w:szCs w:val="20"/>
        </w:rPr>
        <w:t xml:space="preserve"> you</w:t>
      </w:r>
      <w:r w:rsidRPr="3695E42D" w:rsidR="00B94AAD">
        <w:rPr>
          <w:rFonts w:ascii="Arial" w:hAnsi="Arial" w:cs="Arial"/>
          <w:sz w:val="20"/>
          <w:szCs w:val="20"/>
        </w:rPr>
        <w:t>.</w:t>
      </w:r>
    </w:p>
    <w:p w:rsidR="003244B7" w:rsidP="003B0351" w:rsidRDefault="00706828" w14:paraId="3E5E98A1" w14:textId="77777777">
      <w:pPr>
        <w:rPr>
          <w:rFonts w:ascii="Arial" w:hAnsi="Arial" w:cs="Arial"/>
          <w:b/>
          <w:bCs/>
          <w:color w:val="E4694B"/>
          <w:sz w:val="20"/>
          <w:szCs w:val="20"/>
        </w:rPr>
      </w:pPr>
      <w:r>
        <w:br/>
      </w:r>
    </w:p>
    <w:p w:rsidRPr="003244B7" w:rsidR="003B0351" w:rsidP="003B0351" w:rsidRDefault="00B94AAD" w14:paraId="53928665" w14:textId="4BEADF18">
      <w:r w:rsidRPr="1BB23400">
        <w:rPr>
          <w:rFonts w:ascii="Arial" w:hAnsi="Arial" w:cs="Arial"/>
          <w:b/>
          <w:bCs/>
          <w:color w:val="E4694B"/>
          <w:sz w:val="20"/>
          <w:szCs w:val="20"/>
        </w:rPr>
        <w:t>Program Hub</w:t>
      </w:r>
    </w:p>
    <w:p w:rsidRPr="00533C4D" w:rsidR="003244B7" w:rsidP="003B0351" w:rsidRDefault="003244B7" w14:paraId="71B9DABC" w14:textId="77777777">
      <w:pPr>
        <w:rPr>
          <w:rFonts w:ascii="Arial" w:hAnsi="Arial" w:cs="Arial"/>
          <w:b/>
          <w:bCs/>
          <w:sz w:val="20"/>
          <w:szCs w:val="20"/>
        </w:rPr>
      </w:pPr>
    </w:p>
    <w:p w:rsidR="003244B7" w:rsidP="00263CB2" w:rsidRDefault="00B94AAD" w14:paraId="2C2CE629" w14:textId="79DF125E">
      <w:pPr>
        <w:rPr>
          <w:rFonts w:ascii="Arial" w:hAnsi="Arial" w:cs="Arial"/>
          <w:b/>
          <w:bCs/>
          <w:color w:val="E4694B"/>
          <w:sz w:val="20"/>
          <w:szCs w:val="20"/>
        </w:rPr>
      </w:pPr>
      <w:r w:rsidRPr="1BB23400">
        <w:rPr>
          <w:rFonts w:ascii="Arial" w:hAnsi="Arial" w:cs="Arial"/>
          <w:sz w:val="20"/>
          <w:szCs w:val="20"/>
        </w:rPr>
        <w:t xml:space="preserve">The Program Hub is on the first floor of the </w:t>
      </w:r>
      <w:r w:rsidRPr="1BB23400" w:rsidR="00A6336C">
        <w:rPr>
          <w:rFonts w:ascii="Arial" w:hAnsi="Arial" w:cs="Arial"/>
          <w:sz w:val="20"/>
          <w:szCs w:val="20"/>
        </w:rPr>
        <w:t>Boiler House</w:t>
      </w:r>
      <w:r w:rsidRPr="1BB23400">
        <w:rPr>
          <w:rFonts w:ascii="Arial" w:hAnsi="Arial" w:cs="Arial"/>
          <w:sz w:val="20"/>
          <w:szCs w:val="20"/>
        </w:rPr>
        <w:t xml:space="preserve">, </w:t>
      </w:r>
      <w:r w:rsidRPr="1BB23400" w:rsidR="00A6336C">
        <w:rPr>
          <w:rFonts w:ascii="Arial" w:hAnsi="Arial" w:cs="Arial"/>
          <w:sz w:val="20"/>
          <w:szCs w:val="20"/>
        </w:rPr>
        <w:t>above the F&amp;B area</w:t>
      </w:r>
      <w:r w:rsidRPr="1BB23400">
        <w:rPr>
          <w:rFonts w:ascii="Arial" w:hAnsi="Arial" w:cs="Arial"/>
          <w:sz w:val="20"/>
          <w:szCs w:val="20"/>
        </w:rPr>
        <w:t>. If you have booked in for an Education Workshop, this is where the workshop will take place.</w:t>
      </w:r>
      <w:r>
        <w:br/>
      </w:r>
      <w:r>
        <w:br/>
      </w:r>
    </w:p>
    <w:p w:rsidRPr="003244B7" w:rsidR="00B94AAD" w:rsidP="00263CB2" w:rsidRDefault="00B94AAD" w14:paraId="113D6EC4" w14:textId="4E12394C">
      <w:pPr>
        <w:rPr>
          <w:rFonts w:ascii="Arial" w:hAnsi="Arial" w:cs="Arial"/>
          <w:sz w:val="20"/>
          <w:szCs w:val="20"/>
        </w:rPr>
      </w:pPr>
      <w:r w:rsidRPr="1BB23400">
        <w:rPr>
          <w:rFonts w:ascii="Arial" w:hAnsi="Arial" w:cs="Arial"/>
          <w:b/>
          <w:bCs/>
          <w:color w:val="E4694B"/>
          <w:sz w:val="20"/>
          <w:szCs w:val="20"/>
        </w:rPr>
        <w:t>Amenities</w:t>
      </w:r>
    </w:p>
    <w:p w:rsidRPr="00533C4D" w:rsidR="003244B7" w:rsidP="00263CB2" w:rsidRDefault="003244B7" w14:paraId="3B16B649" w14:textId="77777777">
      <w:pPr>
        <w:rPr>
          <w:rFonts w:ascii="Arial" w:hAnsi="Arial" w:cs="Arial"/>
          <w:b/>
          <w:bCs/>
          <w:color w:val="E4694B"/>
          <w:sz w:val="20"/>
          <w:szCs w:val="20"/>
        </w:rPr>
      </w:pPr>
    </w:p>
    <w:p w:rsidRPr="00533C4D" w:rsidR="003B0351" w:rsidP="00263CB2" w:rsidRDefault="00B94AAD" w14:paraId="617BF55F" w14:textId="178530EC">
      <w:pPr>
        <w:rPr>
          <w:rFonts w:ascii="Arial" w:hAnsi="Arial" w:cs="Arial"/>
          <w:sz w:val="20"/>
          <w:szCs w:val="20"/>
        </w:rPr>
      </w:pPr>
      <w:r w:rsidRPr="3695E42D" w:rsidR="00B94AAD">
        <w:rPr>
          <w:rFonts w:ascii="Arial" w:hAnsi="Arial" w:cs="Arial"/>
          <w:sz w:val="20"/>
          <w:szCs w:val="20"/>
        </w:rPr>
        <w:t>The bathrooms</w:t>
      </w:r>
      <w:r w:rsidRPr="3695E42D" w:rsidR="003244B7">
        <w:rPr>
          <w:rFonts w:ascii="Arial" w:hAnsi="Arial" w:cs="Arial"/>
          <w:sz w:val="20"/>
          <w:szCs w:val="20"/>
        </w:rPr>
        <w:t>, including accessible bathrooms,</w:t>
      </w:r>
      <w:r w:rsidRPr="3695E42D" w:rsidR="00B94AAD">
        <w:rPr>
          <w:rFonts w:ascii="Arial" w:hAnsi="Arial" w:cs="Arial"/>
          <w:sz w:val="20"/>
          <w:szCs w:val="20"/>
        </w:rPr>
        <w:t xml:space="preserve"> are in the courtyard space, just south</w:t>
      </w:r>
      <w:r w:rsidRPr="3695E42D" w:rsidR="00706828">
        <w:rPr>
          <w:rFonts w:ascii="Arial" w:hAnsi="Arial" w:cs="Arial"/>
          <w:sz w:val="20"/>
          <w:szCs w:val="20"/>
        </w:rPr>
        <w:t xml:space="preserve"> of the Boiler House</w:t>
      </w:r>
      <w:r w:rsidRPr="3695E42D" w:rsidR="003244B7">
        <w:rPr>
          <w:rFonts w:ascii="Arial" w:hAnsi="Arial" w:cs="Arial"/>
          <w:sz w:val="20"/>
          <w:szCs w:val="20"/>
        </w:rPr>
        <w:t xml:space="preserve">. </w:t>
      </w:r>
      <w:r w:rsidRPr="3695E42D" w:rsidR="006D08B1">
        <w:rPr>
          <w:rFonts w:ascii="Arial" w:hAnsi="Arial" w:cs="Arial"/>
          <w:sz w:val="20"/>
          <w:szCs w:val="20"/>
        </w:rPr>
        <w:t>There is also a water refill station here for water bottle</w:t>
      </w:r>
      <w:r w:rsidRPr="3695E42D" w:rsidR="006D08B1">
        <w:rPr>
          <w:rFonts w:ascii="Arial" w:hAnsi="Arial" w:cs="Arial"/>
          <w:sz w:val="20"/>
          <w:szCs w:val="20"/>
        </w:rPr>
        <w:t>s</w:t>
      </w:r>
      <w:r w:rsidRPr="3695E42D" w:rsidR="00E91E0B">
        <w:rPr>
          <w:rFonts w:ascii="Arial" w:hAnsi="Arial" w:cs="Arial"/>
          <w:sz w:val="20"/>
          <w:szCs w:val="20"/>
        </w:rPr>
        <w:t xml:space="preserve">, </w:t>
      </w:r>
      <w:r w:rsidRPr="3695E42D" w:rsidR="00E91E0B">
        <w:rPr>
          <w:rFonts w:ascii="Arial" w:hAnsi="Arial" w:cs="Arial"/>
          <w:sz w:val="20"/>
          <w:szCs w:val="20"/>
        </w:rPr>
        <w:t>as well as one at the front of the building.</w:t>
      </w:r>
    </w:p>
    <w:p w:rsidR="1BB23400" w:rsidP="1BB23400" w:rsidRDefault="1BB23400" w14:paraId="75B339A2" w14:textId="51000873">
      <w:pPr>
        <w:rPr>
          <w:rFonts w:ascii="Arial" w:hAnsi="Arial" w:cs="Arial"/>
          <w:b/>
          <w:bCs/>
          <w:color w:val="E4694B"/>
          <w:sz w:val="20"/>
          <w:szCs w:val="20"/>
        </w:rPr>
      </w:pPr>
    </w:p>
    <w:p w:rsidR="003244B7" w:rsidP="00263CB2" w:rsidRDefault="003244B7" w14:paraId="3D63C023" w14:textId="77777777">
      <w:pPr>
        <w:rPr>
          <w:rFonts w:ascii="Arial" w:hAnsi="Arial" w:cs="Arial"/>
          <w:b/>
          <w:bCs/>
          <w:color w:val="E4694B"/>
          <w:sz w:val="20"/>
          <w:szCs w:val="20"/>
        </w:rPr>
      </w:pPr>
    </w:p>
    <w:p w:rsidR="003244B7" w:rsidP="00263CB2" w:rsidRDefault="003244B7" w14:paraId="3A113D58" w14:textId="77777777">
      <w:pPr>
        <w:rPr>
          <w:rFonts w:ascii="Arial" w:hAnsi="Arial" w:cs="Arial"/>
          <w:b/>
          <w:bCs/>
          <w:color w:val="E4694B"/>
          <w:sz w:val="20"/>
          <w:szCs w:val="20"/>
        </w:rPr>
      </w:pPr>
    </w:p>
    <w:p w:rsidR="00706828" w:rsidP="00263CB2" w:rsidRDefault="00706828" w14:paraId="54AE6A82" w14:textId="36CEE418">
      <w:pPr>
        <w:rPr>
          <w:rFonts w:ascii="Arial" w:hAnsi="Arial" w:cs="Arial"/>
          <w:b/>
          <w:bCs/>
          <w:color w:val="E4694B"/>
          <w:sz w:val="20"/>
          <w:szCs w:val="20"/>
        </w:rPr>
      </w:pPr>
      <w:r w:rsidRPr="00533C4D">
        <w:rPr>
          <w:rFonts w:ascii="Arial" w:hAnsi="Arial" w:cs="Arial"/>
          <w:b/>
          <w:bCs/>
          <w:color w:val="E4694B"/>
          <w:sz w:val="20"/>
          <w:szCs w:val="20"/>
        </w:rPr>
        <w:t>Lift</w:t>
      </w:r>
    </w:p>
    <w:p w:rsidRPr="00533C4D" w:rsidR="003244B7" w:rsidP="00263CB2" w:rsidRDefault="003244B7" w14:paraId="2258A59A" w14:textId="77777777">
      <w:pPr>
        <w:rPr>
          <w:rFonts w:ascii="Arial" w:hAnsi="Arial" w:cs="Arial"/>
          <w:b/>
          <w:bCs/>
          <w:color w:val="E4694B"/>
          <w:sz w:val="20"/>
          <w:szCs w:val="20"/>
        </w:rPr>
      </w:pPr>
    </w:p>
    <w:p w:rsidRPr="00533C4D" w:rsidR="00706828" w:rsidP="00263CB2" w:rsidRDefault="00706828" w14:paraId="02C6286B" w14:textId="263F498C">
      <w:pPr>
        <w:rPr>
          <w:rFonts w:ascii="Arial" w:hAnsi="Arial" w:cs="Arial"/>
          <w:sz w:val="20"/>
          <w:szCs w:val="20"/>
        </w:rPr>
      </w:pPr>
      <w:r w:rsidRPr="1BB23400">
        <w:rPr>
          <w:rFonts w:ascii="Arial" w:hAnsi="Arial" w:cs="Arial"/>
          <w:sz w:val="20"/>
          <w:szCs w:val="20"/>
        </w:rPr>
        <w:t>The lift is in the centre of the building and provides access to each floor.</w:t>
      </w:r>
    </w:p>
    <w:p w:rsidRPr="00533C4D" w:rsidR="00706828" w:rsidP="00263CB2" w:rsidRDefault="00706828" w14:paraId="4E8FDB26" w14:textId="77777777">
      <w:pPr>
        <w:rPr>
          <w:rFonts w:ascii="Arial" w:hAnsi="Arial" w:cs="Arial"/>
          <w:sz w:val="20"/>
          <w:szCs w:val="20"/>
        </w:rPr>
      </w:pPr>
    </w:p>
    <w:p w:rsidR="1BB23400" w:rsidP="1BB23400" w:rsidRDefault="1BB23400" w14:paraId="5B17D37D" w14:textId="4D707502">
      <w:pPr>
        <w:rPr>
          <w:rFonts w:ascii="Arial" w:hAnsi="Arial" w:cs="Arial"/>
          <w:b/>
          <w:bCs/>
          <w:color w:val="E4694B"/>
          <w:sz w:val="20"/>
          <w:szCs w:val="20"/>
        </w:rPr>
      </w:pPr>
    </w:p>
    <w:p w:rsidR="00706828" w:rsidP="00263CB2" w:rsidRDefault="00706828" w14:paraId="7BB2ABC3" w14:textId="4E6969AA">
      <w:pPr>
        <w:rPr>
          <w:rFonts w:ascii="Arial" w:hAnsi="Arial" w:cs="Arial"/>
          <w:b/>
          <w:bCs/>
          <w:color w:val="E4694B"/>
          <w:sz w:val="20"/>
          <w:szCs w:val="20"/>
        </w:rPr>
      </w:pPr>
      <w:r w:rsidRPr="00533C4D">
        <w:rPr>
          <w:rFonts w:ascii="Arial" w:hAnsi="Arial" w:cs="Arial"/>
          <w:b/>
          <w:bCs/>
          <w:color w:val="E4694B"/>
          <w:sz w:val="20"/>
          <w:szCs w:val="20"/>
        </w:rPr>
        <w:t>Lunch breaks</w:t>
      </w:r>
    </w:p>
    <w:p w:rsidRPr="00533C4D" w:rsidR="003244B7" w:rsidP="00263CB2" w:rsidRDefault="003244B7" w14:paraId="4DEAF80F" w14:textId="77777777">
      <w:pPr>
        <w:rPr>
          <w:rFonts w:ascii="Arial" w:hAnsi="Arial" w:cs="Arial"/>
          <w:b/>
          <w:bCs/>
          <w:color w:val="E4694B"/>
          <w:sz w:val="20"/>
          <w:szCs w:val="20"/>
        </w:rPr>
      </w:pPr>
    </w:p>
    <w:p w:rsidRPr="00533C4D" w:rsidR="00B94AAD" w:rsidP="00263CB2" w:rsidRDefault="00706828" w14:paraId="7F182407" w14:textId="53B54CA1">
      <w:pPr>
        <w:rPr>
          <w:rFonts w:ascii="Arial" w:hAnsi="Arial" w:cs="Arial"/>
          <w:sz w:val="20"/>
          <w:szCs w:val="20"/>
        </w:rPr>
      </w:pPr>
      <w:r w:rsidRPr="1BB23400">
        <w:rPr>
          <w:rFonts w:ascii="Arial" w:hAnsi="Arial" w:cs="Arial"/>
          <w:sz w:val="20"/>
          <w:szCs w:val="20"/>
        </w:rPr>
        <w:t>There are tables and chairs outside of the White Bay Power Station, nearby to the Info Hub. These have umbrellas for weather protection. We recommend sitting here for you and your students to take their lunch.</w:t>
      </w:r>
      <w:r w:rsidRPr="1BB23400" w:rsidR="749EC1B2">
        <w:rPr>
          <w:rFonts w:ascii="Arial" w:hAnsi="Arial" w:cs="Arial"/>
          <w:sz w:val="20"/>
          <w:szCs w:val="20"/>
        </w:rPr>
        <w:t xml:space="preserve"> </w:t>
      </w:r>
      <w:r w:rsidRPr="1BB23400">
        <w:rPr>
          <w:rFonts w:ascii="Arial" w:hAnsi="Arial" w:cs="Arial"/>
          <w:sz w:val="20"/>
          <w:szCs w:val="20"/>
        </w:rPr>
        <w:t xml:space="preserve">In the instance of inclement weather, we will find a suitable alternative for you. </w:t>
      </w:r>
    </w:p>
    <w:p w:rsidRPr="00533C4D" w:rsidR="00706828" w:rsidP="00263CB2" w:rsidRDefault="00706828" w14:paraId="6453C41D" w14:textId="77777777">
      <w:pPr>
        <w:rPr>
          <w:rFonts w:ascii="Arial" w:hAnsi="Arial" w:cs="Arial"/>
          <w:sz w:val="20"/>
          <w:szCs w:val="20"/>
        </w:rPr>
      </w:pPr>
    </w:p>
    <w:p w:rsidR="1BB23400" w:rsidP="1BB23400" w:rsidRDefault="1BB23400" w14:paraId="307AA1E2" w14:textId="563A8DF0">
      <w:pPr>
        <w:rPr>
          <w:rFonts w:ascii="Arial" w:hAnsi="Arial" w:cs="Arial"/>
          <w:b/>
          <w:bCs/>
          <w:color w:val="E4694B"/>
          <w:sz w:val="20"/>
          <w:szCs w:val="20"/>
        </w:rPr>
      </w:pPr>
    </w:p>
    <w:p w:rsidR="003B0351" w:rsidP="00263CB2" w:rsidRDefault="003B0351" w14:paraId="6B1ED371" w14:textId="77777777">
      <w:pPr>
        <w:rPr>
          <w:rFonts w:ascii="Arial" w:hAnsi="Arial" w:cs="Arial"/>
          <w:b/>
          <w:bCs/>
          <w:color w:val="E4694B"/>
          <w:sz w:val="20"/>
          <w:szCs w:val="20"/>
        </w:rPr>
      </w:pPr>
      <w:r w:rsidRPr="00533C4D">
        <w:rPr>
          <w:rFonts w:ascii="Arial" w:hAnsi="Arial" w:cs="Arial"/>
          <w:b/>
          <w:bCs/>
          <w:color w:val="E4694B"/>
          <w:sz w:val="20"/>
          <w:szCs w:val="20"/>
        </w:rPr>
        <w:t>Storage for bags</w:t>
      </w:r>
    </w:p>
    <w:p w:rsidRPr="00533C4D" w:rsidR="008534DD" w:rsidP="00263CB2" w:rsidRDefault="008534DD" w14:paraId="651E48AF" w14:textId="77777777">
      <w:pPr>
        <w:rPr>
          <w:rFonts w:ascii="Arial" w:hAnsi="Arial" w:cs="Arial"/>
          <w:b/>
          <w:bCs/>
          <w:color w:val="E4694B"/>
          <w:sz w:val="20"/>
          <w:szCs w:val="20"/>
        </w:rPr>
      </w:pPr>
    </w:p>
    <w:p w:rsidRPr="00533C4D" w:rsidR="006D08B1" w:rsidP="00706828" w:rsidRDefault="000F7FC7" w14:paraId="47C98916" w14:textId="55D74A66">
      <w:pPr>
        <w:rPr>
          <w:rFonts w:ascii="Arial" w:hAnsi="Arial" w:cs="Arial"/>
          <w:sz w:val="20"/>
          <w:szCs w:val="20"/>
        </w:rPr>
      </w:pPr>
      <w:r>
        <w:rPr>
          <w:rFonts w:ascii="Arial" w:hAnsi="Arial" w:cs="Arial"/>
          <w:sz w:val="20"/>
          <w:szCs w:val="20"/>
        </w:rPr>
        <w:t xml:space="preserve">There is no bag storage on site. </w:t>
      </w:r>
      <w:r w:rsidRPr="00533C4D" w:rsidR="003B0351">
        <w:rPr>
          <w:rFonts w:ascii="Arial" w:hAnsi="Arial" w:cs="Arial"/>
          <w:sz w:val="20"/>
          <w:szCs w:val="20"/>
        </w:rPr>
        <w:t>We strongly encourage you</w:t>
      </w:r>
      <w:r w:rsidRPr="00533C4D" w:rsidR="003B0351">
        <w:rPr>
          <w:rFonts w:ascii="Arial" w:hAnsi="Arial" w:cs="Arial"/>
          <w:b/>
          <w:bCs/>
          <w:sz w:val="20"/>
          <w:szCs w:val="20"/>
        </w:rPr>
        <w:t xml:space="preserve"> </w:t>
      </w:r>
      <w:r w:rsidRPr="00533C4D" w:rsidR="003B0351">
        <w:rPr>
          <w:rFonts w:ascii="Arial" w:hAnsi="Arial" w:cs="Arial"/>
          <w:sz w:val="20"/>
          <w:szCs w:val="20"/>
        </w:rPr>
        <w:t xml:space="preserve">and your students to bring as little to site as possible. If students </w:t>
      </w:r>
      <w:proofErr w:type="gramStart"/>
      <w:r w:rsidRPr="00533C4D" w:rsidR="003B0351">
        <w:rPr>
          <w:rFonts w:ascii="Arial" w:hAnsi="Arial" w:cs="Arial"/>
          <w:sz w:val="20"/>
          <w:szCs w:val="20"/>
        </w:rPr>
        <w:t>aren’t able to</w:t>
      </w:r>
      <w:proofErr w:type="gramEnd"/>
      <w:r w:rsidRPr="00533C4D" w:rsidR="003B0351">
        <w:rPr>
          <w:rFonts w:ascii="Arial" w:hAnsi="Arial" w:cs="Arial"/>
          <w:sz w:val="20"/>
          <w:szCs w:val="20"/>
        </w:rPr>
        <w:t xml:space="preserve"> leave their belongings on the bus, we request that they bring only what they need (i.e. a water bottle, lunch, and sun protection in a small bag that they can carry with them).</w:t>
      </w:r>
    </w:p>
    <w:p w:rsidRPr="00533C4D" w:rsidR="006D08B1" w:rsidP="00706828" w:rsidRDefault="006D08B1" w14:paraId="36DADD2B" w14:textId="7E7130C1">
      <w:pPr>
        <w:rPr>
          <w:rFonts w:ascii="Arial" w:hAnsi="Arial" w:cs="Arial"/>
          <w:sz w:val="20"/>
          <w:szCs w:val="20"/>
        </w:rPr>
      </w:pPr>
    </w:p>
    <w:p w:rsidR="004C38FF" w:rsidP="1BB23400" w:rsidRDefault="004C38FF" w14:paraId="28EC4723" w14:textId="060D7F9F">
      <w:pPr>
        <w:rPr>
          <w:rFonts w:ascii="Arial" w:hAnsi="Arial" w:cs="Arial"/>
          <w:b/>
          <w:bCs/>
          <w:color w:val="E2604E"/>
          <w:sz w:val="20"/>
          <w:szCs w:val="20"/>
        </w:rPr>
      </w:pPr>
    </w:p>
    <w:p w:rsidR="1BB23400" w:rsidP="1BB23400" w:rsidRDefault="1BB23400" w14:paraId="111C5A29" w14:textId="046A17AE">
      <w:pPr>
        <w:rPr>
          <w:rFonts w:ascii="Arial" w:hAnsi="Arial" w:cs="Arial"/>
          <w:b/>
          <w:bCs/>
          <w:color w:val="E2604E"/>
          <w:sz w:val="20"/>
          <w:szCs w:val="20"/>
        </w:rPr>
      </w:pPr>
    </w:p>
    <w:p w:rsidR="1BB23400" w:rsidP="1BB23400" w:rsidRDefault="1BB23400" w14:paraId="7D9F79A0" w14:textId="06AD1B4A">
      <w:pPr>
        <w:rPr>
          <w:rFonts w:ascii="Arial" w:hAnsi="Arial" w:cs="Arial"/>
          <w:b/>
          <w:bCs/>
          <w:color w:val="E2604E"/>
          <w:sz w:val="20"/>
          <w:szCs w:val="20"/>
        </w:rPr>
      </w:pPr>
    </w:p>
    <w:p w:rsidR="1BB23400" w:rsidP="1BB23400" w:rsidRDefault="1BB23400" w14:paraId="07D18383" w14:textId="24A12993">
      <w:pPr>
        <w:rPr>
          <w:rFonts w:ascii="Arial" w:hAnsi="Arial" w:cs="Arial"/>
          <w:b/>
          <w:bCs/>
          <w:color w:val="E2604E"/>
          <w:sz w:val="20"/>
          <w:szCs w:val="20"/>
        </w:rPr>
      </w:pPr>
    </w:p>
    <w:p w:rsidR="1BB23400" w:rsidP="1BB23400" w:rsidRDefault="1BB23400" w14:paraId="5AD4D095" w14:textId="18238AB7">
      <w:pPr>
        <w:rPr>
          <w:rFonts w:ascii="Arial" w:hAnsi="Arial" w:cs="Arial"/>
          <w:b/>
          <w:bCs/>
          <w:color w:val="E2604E"/>
          <w:sz w:val="20"/>
          <w:szCs w:val="20"/>
        </w:rPr>
      </w:pPr>
    </w:p>
    <w:p w:rsidR="4DCB60CA" w:rsidP="00165A5C" w:rsidRDefault="4DCB60CA" w14:paraId="62E7F90A" w14:textId="40EE3ED9">
      <w:pPr>
        <w:jc w:val="center"/>
      </w:pPr>
      <w:r>
        <w:rPr>
          <w:noProof/>
        </w:rPr>
        <w:drawing>
          <wp:inline distT="0" distB="0" distL="0" distR="0" wp14:anchorId="4F166E50" wp14:editId="6011B093">
            <wp:extent cx="5308600" cy="4240343"/>
            <wp:effectExtent l="0" t="0" r="0" b="1905"/>
            <wp:docPr id="20515557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55764" name=""/>
                    <pic:cNvPicPr/>
                  </pic:nvPicPr>
                  <pic:blipFill>
                    <a:blip r:embed="rId10">
                      <a:extLst>
                        <a:ext uri="{28A0092B-C50C-407E-A947-70E740481C1C}">
                          <a14:useLocalDpi xmlns:a14="http://schemas.microsoft.com/office/drawing/2010/main"/>
                        </a:ext>
                      </a:extLst>
                    </a:blip>
                    <a:srcRect b="1690"/>
                    <a:stretch>
                      <a:fillRect/>
                    </a:stretch>
                  </pic:blipFill>
                  <pic:spPr>
                    <a:xfrm>
                      <a:off x="0" y="0"/>
                      <a:ext cx="5331698" cy="4258793"/>
                    </a:xfrm>
                    <a:prstGeom prst="rect">
                      <a:avLst/>
                    </a:prstGeom>
                  </pic:spPr>
                </pic:pic>
              </a:graphicData>
            </a:graphic>
          </wp:inline>
        </w:drawing>
      </w:r>
      <w:r>
        <w:rPr>
          <w:noProof/>
        </w:rPr>
        <w:drawing>
          <wp:inline distT="0" distB="0" distL="0" distR="0" wp14:anchorId="4E62FD46" wp14:editId="145AE320">
            <wp:extent cx="5308600" cy="3794288"/>
            <wp:effectExtent l="0" t="0" r="0" b="3175"/>
            <wp:docPr id="8375415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31114" name=""/>
                    <pic:cNvPicPr/>
                  </pic:nvPicPr>
                  <pic:blipFill>
                    <a:blip r:embed="rId11">
                      <a:extLst>
                        <a:ext uri="{28A0092B-C50C-407E-A947-70E740481C1C}">
                          <a14:useLocalDpi xmlns:a14="http://schemas.microsoft.com/office/drawing/2010/main" val="0"/>
                        </a:ext>
                      </a:extLst>
                    </a:blip>
                    <a:stretch>
                      <a:fillRect/>
                    </a:stretch>
                  </pic:blipFill>
                  <pic:spPr>
                    <a:xfrm>
                      <a:off x="0" y="0"/>
                      <a:ext cx="5317139" cy="3800391"/>
                    </a:xfrm>
                    <a:prstGeom prst="rect">
                      <a:avLst/>
                    </a:prstGeom>
                  </pic:spPr>
                </pic:pic>
              </a:graphicData>
            </a:graphic>
          </wp:inline>
        </w:drawing>
      </w:r>
    </w:p>
    <w:sectPr w:rsidR="4DCB60CA" w:rsidSect="001209E5">
      <w:headerReference w:type="default" r:id="rId12"/>
      <w:footerReference w:type="default" r:id="rId13"/>
      <w:headerReference w:type="first" r:id="rId14"/>
      <w:footerReference w:type="first" r:id="rId15"/>
      <w:pgSz w:w="12240" w:h="15840" w:orient="portrait"/>
      <w:pgMar w:top="1440" w:right="1440" w:bottom="1440" w:left="1440" w:header="708" w:footer="708" w:gutter="0"/>
      <w:cols w:space="708"/>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K" w:author="Michael Kennedy" w:date="2026-02-25T00:08:46" w:id="2050007409">
    <w:p xmlns:w14="http://schemas.microsoft.com/office/word/2010/wordml" xmlns:w="http://schemas.openxmlformats.org/wordprocessingml/2006/main" w:rsidR="4F872463" w:rsidRDefault="187A5F9A" w14:paraId="2A1F9A0F" w14:textId="23A169E5">
      <w:pPr>
        <w:pStyle w:val="CommentText"/>
      </w:pPr>
      <w:r>
        <w:rPr>
          <w:rStyle w:val="CommentReference"/>
        </w:rPr>
        <w:annotationRef/>
      </w:r>
      <w:r w:rsidRPr="6B01E01B" w:rsidR="5A9072BC">
        <w:t xml:space="preserve">I know this was in the Education welcome pack in 2024 but it feels pretty wild on reflection and also mostly unenforceable. I think we get rid of it. </w:t>
      </w:r>
    </w:p>
  </w:comment>
  <w:comment xmlns:w="http://schemas.openxmlformats.org/wordprocessingml/2006/main" w:initials="LF" w:author="Lily Fenwicke" w:date="2026-02-25T11:48:38" w:id="125654315">
    <w:p xmlns:w14="http://schemas.microsoft.com/office/word/2010/wordml" xmlns:w="http://schemas.openxmlformats.org/wordprocessingml/2006/main" w:rsidR="11AB7509" w:rsidRDefault="01917B19" w14:paraId="6E44F945" w14:textId="74B801B4">
      <w:pPr>
        <w:pStyle w:val="CommentText"/>
      </w:pPr>
      <w:r>
        <w:rPr>
          <w:rStyle w:val="CommentReference"/>
        </w:rPr>
        <w:annotationRef/>
      </w:r>
      <w:r w:rsidRPr="18346EBA" w:rsidR="68F38023">
        <w:t xml:space="preserve">This is listed in the Conditions of </w:t>
      </w:r>
    </w:p>
    <w:p xmlns:w14="http://schemas.microsoft.com/office/word/2010/wordml" xmlns:w="http://schemas.openxmlformats.org/wordprocessingml/2006/main" w:rsidR="52B62AAA" w:rsidRDefault="35B1A8FA" w14:paraId="5CE33F9B" w14:textId="4D14DC60">
      <w:pPr>
        <w:pStyle w:val="CommentText"/>
      </w:pPr>
      <w:r w:rsidRPr="07E043C2" w:rsidR="7C8FBB4A">
        <w:t xml:space="preserve">Entry doc Aishlinn sent over, happy to remove? </w:t>
      </w:r>
      <w:r>
        <w:fldChar w:fldCharType="begin"/>
      </w:r>
      <w:r>
        <w:instrText xml:space="preserve"> HYPERLINK "mailto:Michael@biennaleofsydney.com.au"</w:instrText>
      </w:r>
      <w:bookmarkStart w:name="_@_9894637EACB4410F9F76BFF091A56537Z" w:id="528352340"/>
      <w:r>
        <w:fldChar w:fldCharType="separate"/>
      </w:r>
      <w:bookmarkEnd w:id="528352340"/>
      <w:r w:rsidRPr="072D61B8" w:rsidR="562D38DF">
        <w:rPr>
          <w:rStyle w:val="Mention"/>
          <w:noProof/>
        </w:rPr>
        <w:t>@Michael Kennedy</w:t>
      </w:r>
      <w:r>
        <w:fldChar w:fldCharType="end"/>
      </w:r>
      <w:r w:rsidRPr="5832F44E" w:rsidR="1A32FD31">
        <w:t xml:space="preserve"> </w:t>
      </w:r>
    </w:p>
  </w:comment>
</w:comments>
</file>

<file path=word/commentsExtended.xml><?xml version="1.0" encoding="utf-8"?>
<w15:commentsEx xmlns:mc="http://schemas.openxmlformats.org/markup-compatibility/2006" xmlns:w15="http://schemas.microsoft.com/office/word/2012/wordml" mc:Ignorable="w15">
  <w15:commentEx w15:done="0" w15:paraId="2A1F9A0F"/>
  <w15:commentEx w15:done="0" w15:paraId="5CE33F9B" w15:paraIdParent="2A1F9A0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A6815E" w16cex:dateUtc="2026-02-24T13:08:46.604Z"/>
  <w16cex:commentExtensible w16cex:durableId="31C6ED3F" w16cex:dateUtc="2026-02-25T00:48:38.992Z"/>
</w16cex:commentsExtensible>
</file>

<file path=word/commentsIds.xml><?xml version="1.0" encoding="utf-8"?>
<w16cid:commentsIds xmlns:mc="http://schemas.openxmlformats.org/markup-compatibility/2006" xmlns:w16cid="http://schemas.microsoft.com/office/word/2016/wordml/cid" mc:Ignorable="w16cid">
  <w16cid:commentId w16cid:paraId="2A1F9A0F" w16cid:durableId="0CA6815E"/>
  <w16cid:commentId w16cid:paraId="5CE33F9B" w16cid:durableId="31C6ED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5A9" w:rsidP="00F31D22" w:rsidRDefault="007575A9" w14:paraId="39B217CF" w14:textId="77777777">
      <w:r>
        <w:separator/>
      </w:r>
    </w:p>
  </w:endnote>
  <w:endnote w:type="continuationSeparator" w:id="0">
    <w:p w:rsidR="007575A9" w:rsidP="00F31D22" w:rsidRDefault="007575A9" w14:paraId="6CC230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4B9C479F" w:rsidP="4B9C479F" w:rsidRDefault="1BB23400" w14:paraId="2D3BCF1D" w14:textId="494F4A77">
    <w:pPr>
      <w:pStyle w:val="Footer"/>
    </w:pPr>
    <w:r>
      <w:t xml:space="preserve">                                                       </w:t>
    </w:r>
    <w:r>
      <w:rPr>
        <w:noProof/>
      </w:rPr>
      <w:drawing>
        <wp:inline distT="0" distB="0" distL="0" distR="0" wp14:anchorId="29E993AB" wp14:editId="235EE266">
          <wp:extent cx="2295525" cy="331968"/>
          <wp:effectExtent l="0" t="0" r="0" b="0"/>
          <wp:docPr id="2169613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46841" name="Picture 947246841"/>
                  <pic:cNvPicPr/>
                </pic:nvPicPr>
                <pic:blipFill>
                  <a:blip r:embed="rId1">
                    <a:extLst>
                      <a:ext uri="{28A0092B-C50C-407E-A947-70E740481C1C}">
                        <a14:useLocalDpi xmlns:a14="http://schemas.microsoft.com/office/drawing/2010/main"/>
                      </a:ext>
                    </a:extLst>
                  </a:blip>
                  <a:stretch>
                    <a:fillRect/>
                  </a:stretch>
                </pic:blipFill>
                <pic:spPr>
                  <a:xfrm>
                    <a:off x="0" y="0"/>
                    <a:ext cx="2295525" cy="3319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360"/>
    </w:tblGrid>
    <w:tr w:rsidR="1BB23400" w:rsidTr="1BB23400" w14:paraId="7EAE8D77" w14:textId="77777777">
      <w:trPr>
        <w:trHeight w:val="300"/>
      </w:trPr>
      <w:tc>
        <w:tcPr>
          <w:tcW w:w="9360" w:type="dxa"/>
        </w:tcPr>
        <w:p w:rsidR="1BB23400" w:rsidP="1BB23400" w:rsidRDefault="1BB23400" w14:paraId="0EC30A71" w14:textId="0EE9457D">
          <w:pPr>
            <w:pStyle w:val="Header"/>
            <w:ind w:left="-115"/>
            <w:rPr>
              <w:rFonts w:ascii="Arial" w:hAnsi="Arial" w:eastAsia="Arial" w:cs="Arial"/>
              <w:i/>
              <w:iCs/>
              <w:sz w:val="18"/>
              <w:szCs w:val="18"/>
            </w:rPr>
          </w:pPr>
          <w:r w:rsidRPr="1BB23400">
            <w:rPr>
              <w:rFonts w:ascii="Arial" w:hAnsi="Arial" w:eastAsia="Arial" w:cs="Arial"/>
              <w:i/>
              <w:iCs/>
              <w:sz w:val="18"/>
              <w:szCs w:val="18"/>
            </w:rPr>
            <w:t xml:space="preserve">We acknowledge the Traditional Custodians of Country, and the Gadigal and </w:t>
          </w:r>
          <w:proofErr w:type="spellStart"/>
          <w:r w:rsidRPr="1BB23400">
            <w:rPr>
              <w:rFonts w:ascii="Arial" w:hAnsi="Arial" w:eastAsia="Arial" w:cs="Arial"/>
              <w:i/>
              <w:iCs/>
              <w:sz w:val="18"/>
              <w:szCs w:val="18"/>
            </w:rPr>
            <w:t>Wangal</w:t>
          </w:r>
          <w:proofErr w:type="spellEnd"/>
          <w:r w:rsidRPr="1BB23400">
            <w:rPr>
              <w:rFonts w:ascii="Arial" w:hAnsi="Arial" w:eastAsia="Arial" w:cs="Arial"/>
              <w:i/>
              <w:iCs/>
              <w:sz w:val="18"/>
              <w:szCs w:val="18"/>
            </w:rPr>
            <w:t xml:space="preserve"> people on whose land the Biennale of Sydney is located.  </w:t>
          </w:r>
        </w:p>
        <w:p w:rsidR="1BB23400" w:rsidP="1BB23400" w:rsidRDefault="1BB23400" w14:paraId="08FACED5" w14:textId="763805C8">
          <w:pPr>
            <w:pStyle w:val="Header"/>
            <w:ind w:left="-115"/>
            <w:rPr>
              <w:rFonts w:ascii="Arial" w:hAnsi="Arial" w:eastAsia="Arial" w:cs="Arial"/>
              <w:i/>
              <w:iCs/>
              <w:sz w:val="18"/>
              <w:szCs w:val="18"/>
            </w:rPr>
          </w:pPr>
          <w:r w:rsidRPr="1BB23400">
            <w:rPr>
              <w:rFonts w:ascii="Arial" w:hAnsi="Arial" w:eastAsia="Arial" w:cs="Arial"/>
              <w:i/>
              <w:iCs/>
              <w:sz w:val="18"/>
              <w:szCs w:val="18"/>
            </w:rPr>
            <w:t xml:space="preserve"> </w:t>
          </w:r>
        </w:p>
        <w:p w:rsidR="1BB23400" w:rsidP="1BB23400" w:rsidRDefault="1BB23400" w14:paraId="10304E97" w14:textId="57399F57">
          <w:pPr>
            <w:pStyle w:val="Header"/>
            <w:ind w:left="-115"/>
            <w:rPr>
              <w:rFonts w:ascii="Arial" w:hAnsi="Arial" w:eastAsia="Arial" w:cs="Arial"/>
              <w:i/>
              <w:iCs/>
              <w:sz w:val="18"/>
              <w:szCs w:val="18"/>
            </w:rPr>
          </w:pPr>
          <w:r w:rsidRPr="1BB23400">
            <w:rPr>
              <w:rFonts w:ascii="Arial" w:hAnsi="Arial" w:eastAsia="Arial" w:cs="Arial"/>
              <w:i/>
              <w:iCs/>
              <w:sz w:val="18"/>
              <w:szCs w:val="18"/>
            </w:rPr>
            <w:t>We recognise their continuing connection to land, waters, and culture, and pay our respects to their Elders past and present.</w:t>
          </w:r>
        </w:p>
      </w:tc>
    </w:tr>
  </w:tbl>
  <w:p w:rsidR="1BB23400" w:rsidP="1BB23400" w:rsidRDefault="1BB23400" w14:paraId="238A16F2" w14:textId="2683F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5A9" w:rsidP="00F31D22" w:rsidRDefault="007575A9" w14:paraId="2C936406" w14:textId="77777777">
      <w:r>
        <w:separator/>
      </w:r>
    </w:p>
  </w:footnote>
  <w:footnote w:type="continuationSeparator" w:id="0">
    <w:p w:rsidR="007575A9" w:rsidP="00F31D22" w:rsidRDefault="007575A9" w14:paraId="61AD48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1D22" w:rsidRDefault="1BB23400" w14:paraId="17F6565A" w14:textId="64C0D957">
    <w:pPr>
      <w:pStyle w:val="Header"/>
    </w:pPr>
    <w:r>
      <w:t xml:space="preserve">                                                                             </w:t>
    </w:r>
    <w:r>
      <w:rPr>
        <w:noProof/>
      </w:rPr>
      <w:drawing>
        <wp:inline distT="0" distB="0" distL="0" distR="0" wp14:anchorId="7DACA162" wp14:editId="1A13E510">
          <wp:extent cx="438150" cy="342900"/>
          <wp:effectExtent l="0" t="0" r="0" b="0"/>
          <wp:docPr id="2015518969" name="drawing" title="An orang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18969" name="Picture 2015518969"/>
                  <pic:cNvPicPr/>
                </pic:nvPicPr>
                <pic:blipFill>
                  <a:blip r:embed="rId1">
                    <a:extLst>
                      <a:ext uri="{28A0092B-C50C-407E-A947-70E740481C1C}">
                        <a14:useLocalDpi xmlns:a14="http://schemas.microsoft.com/office/drawing/2010/main"/>
                      </a:ext>
                    </a:extLst>
                  </a:blip>
                  <a:stretch>
                    <a:fillRect/>
                  </a:stretch>
                </pic:blipFill>
                <pic:spPr>
                  <a:xfrm>
                    <a:off x="0" y="0"/>
                    <a:ext cx="438150" cy="342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jc w:val="center"/>
      <w:tblLook w:val="06A0" w:firstRow="1" w:lastRow="0" w:firstColumn="1" w:lastColumn="0" w:noHBand="1" w:noVBand="1"/>
    </w:tblPr>
    <w:tblGrid>
      <w:gridCol w:w="9360"/>
    </w:tblGrid>
    <w:tr w:rsidR="1BB23400" w:rsidTr="1BB23400" w14:paraId="24BF09FF" w14:textId="77777777">
      <w:trPr>
        <w:trHeight w:val="300"/>
        <w:jc w:val="center"/>
      </w:trPr>
      <w:tc>
        <w:tcPr>
          <w:tcW w:w="9360" w:type="dxa"/>
        </w:tcPr>
        <w:p w:rsidR="1BB23400" w:rsidP="1BB23400" w:rsidRDefault="1BB23400" w14:paraId="6AD7F76D" w14:textId="0AAAB196">
          <w:pPr>
            <w:pStyle w:val="Header"/>
            <w:ind w:left="-115"/>
          </w:pPr>
          <w:r>
            <w:t xml:space="preserve">                                                                              </w:t>
          </w:r>
          <w:r>
            <w:rPr>
              <w:noProof/>
            </w:rPr>
            <w:drawing>
              <wp:inline distT="0" distB="0" distL="0" distR="0" wp14:anchorId="0DCEB6D6" wp14:editId="5AF00253">
                <wp:extent cx="438150" cy="342900"/>
                <wp:effectExtent l="0" t="0" r="0" b="0"/>
                <wp:docPr id="481408829" name="drawing" title="An orang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08829" name="Picture 481408829"/>
                        <pic:cNvPicPr/>
                      </pic:nvPicPr>
                      <pic:blipFill>
                        <a:blip r:embed="rId1">
                          <a:extLst>
                            <a:ext uri="{28A0092B-C50C-407E-A947-70E740481C1C}">
                              <a14:useLocalDpi xmlns:a14="http://schemas.microsoft.com/office/drawing/2010/main"/>
                            </a:ext>
                          </a:extLst>
                        </a:blip>
                        <a:stretch>
                          <a:fillRect/>
                        </a:stretch>
                      </pic:blipFill>
                      <pic:spPr>
                        <a:xfrm>
                          <a:off x="0" y="0"/>
                          <a:ext cx="438150" cy="342900"/>
                        </a:xfrm>
                        <a:prstGeom prst="rect">
                          <a:avLst/>
                        </a:prstGeom>
                      </pic:spPr>
                    </pic:pic>
                  </a:graphicData>
                </a:graphic>
              </wp:inline>
            </w:drawing>
          </w:r>
        </w:p>
      </w:tc>
    </w:tr>
  </w:tbl>
  <w:p w:rsidR="1BB23400" w:rsidP="1BB23400" w:rsidRDefault="1BB23400" w14:paraId="3A2A6B89" w14:textId="60D19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4052"/>
    <w:multiLevelType w:val="hybridMultilevel"/>
    <w:tmpl w:val="B812FE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6E532BE"/>
    <w:multiLevelType w:val="hybridMultilevel"/>
    <w:tmpl w:val="AEAC9A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A4C2611"/>
    <w:multiLevelType w:val="hybridMultilevel"/>
    <w:tmpl w:val="271480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12A3A05"/>
    <w:multiLevelType w:val="hybridMultilevel"/>
    <w:tmpl w:val="18EEB7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4D03586"/>
    <w:multiLevelType w:val="hybridMultilevel"/>
    <w:tmpl w:val="188ACD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74B4806"/>
    <w:multiLevelType w:val="hybridMultilevel"/>
    <w:tmpl w:val="A29AA0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12D53BB"/>
    <w:multiLevelType w:val="hybridMultilevel"/>
    <w:tmpl w:val="C9765A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AA21870"/>
    <w:multiLevelType w:val="hybridMultilevel"/>
    <w:tmpl w:val="665AFC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B55738B"/>
    <w:multiLevelType w:val="hybridMultilevel"/>
    <w:tmpl w:val="D4B48E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3420652"/>
    <w:multiLevelType w:val="hybridMultilevel"/>
    <w:tmpl w:val="707236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09374933">
    <w:abstractNumId w:val="3"/>
  </w:num>
  <w:num w:numId="2" w16cid:durableId="724598349">
    <w:abstractNumId w:val="1"/>
  </w:num>
  <w:num w:numId="3" w16cid:durableId="1657220331">
    <w:abstractNumId w:val="7"/>
  </w:num>
  <w:num w:numId="4" w16cid:durableId="970129727">
    <w:abstractNumId w:val="8"/>
  </w:num>
  <w:num w:numId="5" w16cid:durableId="751976822">
    <w:abstractNumId w:val="0"/>
  </w:num>
  <w:num w:numId="6" w16cid:durableId="2071345390">
    <w:abstractNumId w:val="2"/>
  </w:num>
  <w:num w:numId="7" w16cid:durableId="573978789">
    <w:abstractNumId w:val="4"/>
  </w:num>
  <w:num w:numId="8" w16cid:durableId="1640722248">
    <w:abstractNumId w:val="9"/>
  </w:num>
  <w:num w:numId="9" w16cid:durableId="1003511202">
    <w:abstractNumId w:val="6"/>
  </w:num>
  <w:num w:numId="10" w16cid:durableId="1835417598">
    <w:abstractNumId w:val="5"/>
  </w:num>
</w:numbering>
</file>

<file path=word/people.xml><?xml version="1.0" encoding="utf-8"?>
<w15:people xmlns:mc="http://schemas.openxmlformats.org/markup-compatibility/2006" xmlns:w15="http://schemas.microsoft.com/office/word/2012/wordml" mc:Ignorable="w15">
  <w15:person w15:author="Michael Kennedy">
    <w15:presenceInfo w15:providerId="AD" w15:userId="S::michael@biennaleofsydney.com.au::b4f265e1-39c0-4afd-9d97-77a4d040650d"/>
  </w15:person>
  <w15:person w15:author="Michael Kennedy">
    <w15:presenceInfo w15:providerId="AD" w15:userId="S::michael@biennaleofsydney.com.au::b4f265e1-39c0-4afd-9d97-77a4d040650d"/>
  </w15:person>
  <w15:person w15:author="Lily Fenwicke">
    <w15:presenceInfo w15:providerId="AD" w15:userId="S::lily@biennaleofsydney.com.au::810f6ef4-9ba2-456b-8ea6-ec5f2039780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AU" w:vendorID="64" w:dllVersion="0" w:nlCheck="1" w:checkStyle="0" w:appName="MSWord"/>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ED"/>
    <w:rsid w:val="00014C07"/>
    <w:rsid w:val="00034A8A"/>
    <w:rsid w:val="000A194D"/>
    <w:rsid w:val="000C3515"/>
    <w:rsid w:val="000E17C1"/>
    <w:rsid w:val="000E2923"/>
    <w:rsid w:val="000F7FC7"/>
    <w:rsid w:val="001209E5"/>
    <w:rsid w:val="0013527F"/>
    <w:rsid w:val="00135559"/>
    <w:rsid w:val="00165A5C"/>
    <w:rsid w:val="00166EB3"/>
    <w:rsid w:val="001A0D89"/>
    <w:rsid w:val="001D23CD"/>
    <w:rsid w:val="0023426F"/>
    <w:rsid w:val="0023679D"/>
    <w:rsid w:val="00263CB2"/>
    <w:rsid w:val="002A130F"/>
    <w:rsid w:val="002B12CF"/>
    <w:rsid w:val="002C4026"/>
    <w:rsid w:val="002F7127"/>
    <w:rsid w:val="00310FB7"/>
    <w:rsid w:val="003244B7"/>
    <w:rsid w:val="00365119"/>
    <w:rsid w:val="003B0351"/>
    <w:rsid w:val="003F2A61"/>
    <w:rsid w:val="004C38FF"/>
    <w:rsid w:val="00503A89"/>
    <w:rsid w:val="00506023"/>
    <w:rsid w:val="00521A51"/>
    <w:rsid w:val="00525877"/>
    <w:rsid w:val="00533C4D"/>
    <w:rsid w:val="0056577F"/>
    <w:rsid w:val="00573477"/>
    <w:rsid w:val="005A67D0"/>
    <w:rsid w:val="005D7A12"/>
    <w:rsid w:val="006537ED"/>
    <w:rsid w:val="00685C5B"/>
    <w:rsid w:val="006913A8"/>
    <w:rsid w:val="006B17F1"/>
    <w:rsid w:val="006D08B1"/>
    <w:rsid w:val="006D58D8"/>
    <w:rsid w:val="006D7856"/>
    <w:rsid w:val="006D7BD9"/>
    <w:rsid w:val="006F3986"/>
    <w:rsid w:val="00706828"/>
    <w:rsid w:val="007267A9"/>
    <w:rsid w:val="007571B3"/>
    <w:rsid w:val="007575A9"/>
    <w:rsid w:val="00787E29"/>
    <w:rsid w:val="00792B4B"/>
    <w:rsid w:val="007A3561"/>
    <w:rsid w:val="007C7F1A"/>
    <w:rsid w:val="007F1415"/>
    <w:rsid w:val="007F7C37"/>
    <w:rsid w:val="00834E5D"/>
    <w:rsid w:val="00851FB9"/>
    <w:rsid w:val="008534DD"/>
    <w:rsid w:val="00853D7C"/>
    <w:rsid w:val="00855BEC"/>
    <w:rsid w:val="008B7852"/>
    <w:rsid w:val="008E5F9F"/>
    <w:rsid w:val="008F0D7E"/>
    <w:rsid w:val="00967F81"/>
    <w:rsid w:val="009A1B89"/>
    <w:rsid w:val="009E4D25"/>
    <w:rsid w:val="009F7D1E"/>
    <w:rsid w:val="00A052FA"/>
    <w:rsid w:val="00A10DA6"/>
    <w:rsid w:val="00A21BAE"/>
    <w:rsid w:val="00A27AD3"/>
    <w:rsid w:val="00A32673"/>
    <w:rsid w:val="00A6336C"/>
    <w:rsid w:val="00AE5323"/>
    <w:rsid w:val="00AF2286"/>
    <w:rsid w:val="00AF6AC6"/>
    <w:rsid w:val="00B030FD"/>
    <w:rsid w:val="00B1035B"/>
    <w:rsid w:val="00B75A01"/>
    <w:rsid w:val="00B94AAD"/>
    <w:rsid w:val="00BD3CA3"/>
    <w:rsid w:val="00BE158F"/>
    <w:rsid w:val="00C06DFD"/>
    <w:rsid w:val="00C528F7"/>
    <w:rsid w:val="00C9703C"/>
    <w:rsid w:val="00CE386D"/>
    <w:rsid w:val="00D208F6"/>
    <w:rsid w:val="00D84139"/>
    <w:rsid w:val="00DE0B93"/>
    <w:rsid w:val="00E170DA"/>
    <w:rsid w:val="00E519B6"/>
    <w:rsid w:val="00E764D5"/>
    <w:rsid w:val="00E91E0B"/>
    <w:rsid w:val="00E96285"/>
    <w:rsid w:val="00EC15A4"/>
    <w:rsid w:val="00F26E61"/>
    <w:rsid w:val="00F31D22"/>
    <w:rsid w:val="00FE75E7"/>
    <w:rsid w:val="03DC7B10"/>
    <w:rsid w:val="090631D7"/>
    <w:rsid w:val="100E81FD"/>
    <w:rsid w:val="1BB23400"/>
    <w:rsid w:val="1E0C0AC9"/>
    <w:rsid w:val="22FF3BCB"/>
    <w:rsid w:val="235044DB"/>
    <w:rsid w:val="29709E44"/>
    <w:rsid w:val="2A1FBACA"/>
    <w:rsid w:val="2A5F1FCA"/>
    <w:rsid w:val="2C1D37DD"/>
    <w:rsid w:val="2D2AE393"/>
    <w:rsid w:val="2FC0AE62"/>
    <w:rsid w:val="3521C72F"/>
    <w:rsid w:val="356B9A89"/>
    <w:rsid w:val="3695E42D"/>
    <w:rsid w:val="3762593F"/>
    <w:rsid w:val="3882F045"/>
    <w:rsid w:val="38871950"/>
    <w:rsid w:val="3BFEE6AE"/>
    <w:rsid w:val="43154985"/>
    <w:rsid w:val="48177810"/>
    <w:rsid w:val="48C0B98A"/>
    <w:rsid w:val="4B5485D0"/>
    <w:rsid w:val="4B9C479F"/>
    <w:rsid w:val="4BF1885A"/>
    <w:rsid w:val="4BFA718E"/>
    <w:rsid w:val="4DCB60CA"/>
    <w:rsid w:val="52824E08"/>
    <w:rsid w:val="55570724"/>
    <w:rsid w:val="5C016AEF"/>
    <w:rsid w:val="5E8D030D"/>
    <w:rsid w:val="615FD9D4"/>
    <w:rsid w:val="635A0A93"/>
    <w:rsid w:val="6399F0FC"/>
    <w:rsid w:val="68D5ACE6"/>
    <w:rsid w:val="69DDC9D2"/>
    <w:rsid w:val="6CDF9FBB"/>
    <w:rsid w:val="6D348377"/>
    <w:rsid w:val="6FDCCA69"/>
    <w:rsid w:val="70B1F641"/>
    <w:rsid w:val="72C51966"/>
    <w:rsid w:val="749EC1B2"/>
    <w:rsid w:val="75EBB5CF"/>
    <w:rsid w:val="76E07DAD"/>
    <w:rsid w:val="7CE2F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605D"/>
  <w15:chartTrackingRefBased/>
  <w15:docId w15:val="{E8080127-4BB8-AE40-9E70-FAD1BC5A70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3D7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F7D1E"/>
    <w:pPr>
      <w:ind w:left="720"/>
      <w:contextualSpacing/>
    </w:pPr>
  </w:style>
  <w:style w:type="paragraph" w:styleId="Header">
    <w:name w:val="header"/>
    <w:basedOn w:val="Normal"/>
    <w:link w:val="HeaderChar"/>
    <w:uiPriority w:val="99"/>
    <w:unhideWhenUsed/>
    <w:rsid w:val="00F31D22"/>
    <w:pPr>
      <w:tabs>
        <w:tab w:val="center" w:pos="4680"/>
        <w:tab w:val="right" w:pos="9360"/>
      </w:tabs>
    </w:pPr>
  </w:style>
  <w:style w:type="character" w:styleId="HeaderChar" w:customStyle="1">
    <w:name w:val="Header Char"/>
    <w:basedOn w:val="DefaultParagraphFont"/>
    <w:link w:val="Header"/>
    <w:uiPriority w:val="99"/>
    <w:rsid w:val="00F31D22"/>
  </w:style>
  <w:style w:type="paragraph" w:styleId="Footer">
    <w:name w:val="footer"/>
    <w:basedOn w:val="Normal"/>
    <w:link w:val="FooterChar"/>
    <w:uiPriority w:val="99"/>
    <w:unhideWhenUsed/>
    <w:rsid w:val="00F31D22"/>
    <w:pPr>
      <w:tabs>
        <w:tab w:val="center" w:pos="4680"/>
        <w:tab w:val="right" w:pos="9360"/>
      </w:tabs>
    </w:pPr>
  </w:style>
  <w:style w:type="character" w:styleId="FooterChar" w:customStyle="1">
    <w:name w:val="Footer Char"/>
    <w:basedOn w:val="DefaultParagraphFont"/>
    <w:link w:val="Footer"/>
    <w:uiPriority w:val="99"/>
    <w:rsid w:val="00F31D22"/>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905282">
      <w:bodyDiv w:val="1"/>
      <w:marLeft w:val="0"/>
      <w:marRight w:val="0"/>
      <w:marTop w:val="0"/>
      <w:marBottom w:val="0"/>
      <w:divBdr>
        <w:top w:val="none" w:sz="0" w:space="0" w:color="auto"/>
        <w:left w:val="none" w:sz="0" w:space="0" w:color="auto"/>
        <w:bottom w:val="none" w:sz="0" w:space="0" w:color="auto"/>
        <w:right w:val="none" w:sz="0" w:space="0" w:color="auto"/>
      </w:divBdr>
      <w:divsChild>
        <w:div w:id="1528828775">
          <w:marLeft w:val="0"/>
          <w:marRight w:val="0"/>
          <w:marTop w:val="0"/>
          <w:marBottom w:val="0"/>
          <w:divBdr>
            <w:top w:val="none" w:sz="0" w:space="0" w:color="auto"/>
            <w:left w:val="none" w:sz="0" w:space="0" w:color="auto"/>
            <w:bottom w:val="none" w:sz="0" w:space="0" w:color="auto"/>
            <w:right w:val="none" w:sz="0" w:space="0" w:color="auto"/>
          </w:divBdr>
        </w:div>
        <w:div w:id="1606571357">
          <w:marLeft w:val="0"/>
          <w:marRight w:val="0"/>
          <w:marTop w:val="0"/>
          <w:marBottom w:val="0"/>
          <w:divBdr>
            <w:top w:val="none" w:sz="0" w:space="0" w:color="auto"/>
            <w:left w:val="none" w:sz="0" w:space="0" w:color="auto"/>
            <w:bottom w:val="none" w:sz="0" w:space="0" w:color="auto"/>
            <w:right w:val="none" w:sz="0" w:space="0" w:color="auto"/>
          </w:divBdr>
        </w:div>
        <w:div w:id="1885289776">
          <w:marLeft w:val="0"/>
          <w:marRight w:val="0"/>
          <w:marTop w:val="0"/>
          <w:marBottom w:val="0"/>
          <w:divBdr>
            <w:top w:val="none" w:sz="0" w:space="0" w:color="auto"/>
            <w:left w:val="none" w:sz="0" w:space="0" w:color="auto"/>
            <w:bottom w:val="none" w:sz="0" w:space="0" w:color="auto"/>
            <w:right w:val="none" w:sz="0" w:space="0" w:color="auto"/>
          </w:divBdr>
        </w:div>
        <w:div w:id="1694116263">
          <w:marLeft w:val="0"/>
          <w:marRight w:val="0"/>
          <w:marTop w:val="0"/>
          <w:marBottom w:val="0"/>
          <w:divBdr>
            <w:top w:val="none" w:sz="0" w:space="0" w:color="auto"/>
            <w:left w:val="none" w:sz="0" w:space="0" w:color="auto"/>
            <w:bottom w:val="none" w:sz="0" w:space="0" w:color="auto"/>
            <w:right w:val="none" w:sz="0" w:space="0" w:color="auto"/>
          </w:divBdr>
        </w:div>
        <w:div w:id="1839029627">
          <w:marLeft w:val="0"/>
          <w:marRight w:val="0"/>
          <w:marTop w:val="0"/>
          <w:marBottom w:val="0"/>
          <w:divBdr>
            <w:top w:val="none" w:sz="0" w:space="0" w:color="auto"/>
            <w:left w:val="none" w:sz="0" w:space="0" w:color="auto"/>
            <w:bottom w:val="none" w:sz="0" w:space="0" w:color="auto"/>
            <w:right w:val="none" w:sz="0" w:space="0" w:color="auto"/>
          </w:divBdr>
        </w:div>
        <w:div w:id="1251158404">
          <w:marLeft w:val="0"/>
          <w:marRight w:val="0"/>
          <w:marTop w:val="0"/>
          <w:marBottom w:val="0"/>
          <w:divBdr>
            <w:top w:val="none" w:sz="0" w:space="0" w:color="auto"/>
            <w:left w:val="none" w:sz="0" w:space="0" w:color="auto"/>
            <w:bottom w:val="none" w:sz="0" w:space="0" w:color="auto"/>
            <w:right w:val="none" w:sz="0" w:space="0" w:color="auto"/>
          </w:divBdr>
        </w:div>
      </w:divsChild>
    </w:div>
    <w:div w:id="1910724444">
      <w:bodyDiv w:val="1"/>
      <w:marLeft w:val="0"/>
      <w:marRight w:val="0"/>
      <w:marTop w:val="0"/>
      <w:marBottom w:val="0"/>
      <w:divBdr>
        <w:top w:val="none" w:sz="0" w:space="0" w:color="auto"/>
        <w:left w:val="none" w:sz="0" w:space="0" w:color="auto"/>
        <w:bottom w:val="none" w:sz="0" w:space="0" w:color="auto"/>
        <w:right w:val="none" w:sz="0" w:space="0" w:color="auto"/>
      </w:divBdr>
      <w:divsChild>
        <w:div w:id="1487892654">
          <w:marLeft w:val="0"/>
          <w:marRight w:val="0"/>
          <w:marTop w:val="0"/>
          <w:marBottom w:val="0"/>
          <w:divBdr>
            <w:top w:val="none" w:sz="0" w:space="0" w:color="auto"/>
            <w:left w:val="none" w:sz="0" w:space="0" w:color="auto"/>
            <w:bottom w:val="none" w:sz="0" w:space="0" w:color="auto"/>
            <w:right w:val="none" w:sz="0" w:space="0" w:color="auto"/>
          </w:divBdr>
        </w:div>
        <w:div w:id="1670209753">
          <w:marLeft w:val="0"/>
          <w:marRight w:val="0"/>
          <w:marTop w:val="0"/>
          <w:marBottom w:val="0"/>
          <w:divBdr>
            <w:top w:val="none" w:sz="0" w:space="0" w:color="auto"/>
            <w:left w:val="none" w:sz="0" w:space="0" w:color="auto"/>
            <w:bottom w:val="none" w:sz="0" w:space="0" w:color="auto"/>
            <w:right w:val="none" w:sz="0" w:space="0" w:color="auto"/>
          </w:divBdr>
        </w:div>
        <w:div w:id="2106723477">
          <w:marLeft w:val="0"/>
          <w:marRight w:val="0"/>
          <w:marTop w:val="0"/>
          <w:marBottom w:val="0"/>
          <w:divBdr>
            <w:top w:val="none" w:sz="0" w:space="0" w:color="auto"/>
            <w:left w:val="none" w:sz="0" w:space="0" w:color="auto"/>
            <w:bottom w:val="none" w:sz="0" w:space="0" w:color="auto"/>
            <w:right w:val="none" w:sz="0" w:space="0" w:color="auto"/>
          </w:divBdr>
        </w:div>
        <w:div w:id="1100570230">
          <w:marLeft w:val="0"/>
          <w:marRight w:val="0"/>
          <w:marTop w:val="0"/>
          <w:marBottom w:val="0"/>
          <w:divBdr>
            <w:top w:val="none" w:sz="0" w:space="0" w:color="auto"/>
            <w:left w:val="none" w:sz="0" w:space="0" w:color="auto"/>
            <w:bottom w:val="none" w:sz="0" w:space="0" w:color="auto"/>
            <w:right w:val="none" w:sz="0" w:space="0" w:color="auto"/>
          </w:divBdr>
        </w:div>
        <w:div w:id="163017908">
          <w:marLeft w:val="0"/>
          <w:marRight w:val="0"/>
          <w:marTop w:val="0"/>
          <w:marBottom w:val="0"/>
          <w:divBdr>
            <w:top w:val="none" w:sz="0" w:space="0" w:color="auto"/>
            <w:left w:val="none" w:sz="0" w:space="0" w:color="auto"/>
            <w:bottom w:val="none" w:sz="0" w:space="0" w:color="auto"/>
            <w:right w:val="none" w:sz="0" w:space="0" w:color="auto"/>
          </w:divBdr>
        </w:div>
        <w:div w:id="1482577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comments" Target="comments.xml" Id="R9779ab1046df4233" /><Relationship Type="http://schemas.microsoft.com/office/2016/09/relationships/commentsIds" Target="commentsIds.xml" Id="R26380fbbff31469c" /><Relationship Type="http://schemas.microsoft.com/office/2011/relationships/commentsExtended" Target="commentsExtended.xml" Id="R984aadc72ecf44dd" /><Relationship Type="http://schemas.microsoft.com/office/2018/08/relationships/commentsExtensible" Target="commentsExtensible.xml" Id="Rdae49deb2a1a48ca" /><Relationship Type="http://schemas.microsoft.com/office/2011/relationships/people" Target="people.xml" Id="R319dc090cf834f5e"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s_x002f_No xmlns="15ffe8b6-7b2d-4c74-90ef-166579a4bb28">true</Yes_x002f_No>
    <TaxCatchAll xmlns="c9ffd991-107a-46c8-aba8-a1180e8da04e" xsi:nil="true"/>
    <lcf76f155ced4ddcb4097134ff3c332f xmlns="15ffe8b6-7b2d-4c74-90ef-166579a4bb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4BB36563C7A40A51793D57025EA30" ma:contentTypeVersion="20" ma:contentTypeDescription="Create a new document." ma:contentTypeScope="" ma:versionID="a26ac5c80e9576d1f1378a0ad9cb8011">
  <xsd:schema xmlns:xsd="http://www.w3.org/2001/XMLSchema" xmlns:xs="http://www.w3.org/2001/XMLSchema" xmlns:p="http://schemas.microsoft.com/office/2006/metadata/properties" xmlns:ns2="15ffe8b6-7b2d-4c74-90ef-166579a4bb28" xmlns:ns3="c9ffd991-107a-46c8-aba8-a1180e8da04e" targetNamespace="http://schemas.microsoft.com/office/2006/metadata/properties" ma:root="true" ma:fieldsID="6beaedc0e33a0b20b4085b1562b0bd35" ns2:_="" ns3:_="">
    <xsd:import namespace="15ffe8b6-7b2d-4c74-90ef-166579a4bb28"/>
    <xsd:import namespace="c9ffd991-107a-46c8-aba8-a1180e8da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Yes_x002f_N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e8b6-7b2d-4c74-90ef-166579a4b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s_x002f_No" ma:index="20" nillable="true" ma:displayName="Yes/No" ma:default="1" ma:format="Dropdown" ma:internalName="Yes_x002f_No">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c67aa2-d9ec-4ef8-9403-a853df1cb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fd991-107a-46c8-aba8-a1180e8da04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a4e12ad-2e58-497d-bec8-fd70f383647b}" ma:internalName="TaxCatchAll" ma:showField="CatchAllData" ma:web="c9ffd991-107a-46c8-aba8-a1180e8da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1A4D3-11C8-44B5-A238-DAAEFA784AB8}">
  <ds:schemaRefs>
    <ds:schemaRef ds:uri="http://schemas.microsoft.com/office/2006/metadata/properties"/>
    <ds:schemaRef ds:uri="http://schemas.microsoft.com/office/infopath/2007/PartnerControls"/>
    <ds:schemaRef ds:uri="15ffe8b6-7b2d-4c74-90ef-166579a4bb28"/>
    <ds:schemaRef ds:uri="c9ffd991-107a-46c8-aba8-a1180e8da04e"/>
  </ds:schemaRefs>
</ds:datastoreItem>
</file>

<file path=customXml/itemProps2.xml><?xml version="1.0" encoding="utf-8"?>
<ds:datastoreItem xmlns:ds="http://schemas.openxmlformats.org/officeDocument/2006/customXml" ds:itemID="{3F7C9E8A-B411-4BED-A4F3-209982215B1F}">
  <ds:schemaRefs>
    <ds:schemaRef ds:uri="http://schemas.microsoft.com/sharepoint/v3/contenttype/forms"/>
  </ds:schemaRefs>
</ds:datastoreItem>
</file>

<file path=customXml/itemProps3.xml><?xml version="1.0" encoding="utf-8"?>
<ds:datastoreItem xmlns:ds="http://schemas.openxmlformats.org/officeDocument/2006/customXml" ds:itemID="{256F2D20-ADA5-47D6-BF75-EF4BA62EB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fe8b6-7b2d-4c74-90ef-166579a4bb28"/>
    <ds:schemaRef ds:uri="c9ffd991-107a-46c8-aba8-a1180e8da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Hirst</dc:creator>
  <keywords/>
  <dc:description/>
  <lastModifiedBy>Lily Fenwicke</lastModifiedBy>
  <revision>41</revision>
  <dcterms:created xsi:type="dcterms:W3CDTF">2026-02-17T05:59:00.0000000Z</dcterms:created>
  <dcterms:modified xsi:type="dcterms:W3CDTF">2026-02-25T00:49:59.4598531Z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0x010100D3F4BB36563C7A40A51793D57025EA30</vt:lpwstr>
  </property>
  <property fmtid="{D5CDD505-2E9C-101B-9397-08002B2CF9AE}" pid="3" name="MediaServiceImageTags">
    <vt:lpwstr/>
  </property>
</Properties>
</file>