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949EF" w:rsidP="00E92287" w:rsidRDefault="006949EF" w14:paraId="488DCA7D" w14:textId="77777777">
      <w:pPr>
        <w:rPr>
          <w:rFonts w:ascii="Arial" w:hAnsi="Arial" w:cs="Arial"/>
          <w:color w:val="E4694B"/>
          <w:sz w:val="44"/>
          <w:szCs w:val="44"/>
        </w:rPr>
      </w:pPr>
    </w:p>
    <w:p w:rsidRPr="00B1450C" w:rsidR="00B1450C" w:rsidP="6CB4F1F3" w:rsidRDefault="3181A2FC" w14:paraId="5C2411CE" w14:textId="15ECF280">
      <w:pPr>
        <w:pStyle w:val="Normal"/>
        <w:rPr>
          <w:rFonts w:ascii="Arial" w:hAnsi="Arial" w:cs="Arial"/>
          <w:sz w:val="32"/>
          <w:szCs w:val="32"/>
        </w:rPr>
      </w:pPr>
      <w:r w:rsidRPr="6CB4F1F3" w:rsidR="3181A2FC">
        <w:rPr>
          <w:rFonts w:ascii="Arial" w:hAnsi="Arial" w:cs="Arial"/>
          <w:color w:val="E4694B"/>
          <w:sz w:val="44"/>
          <w:szCs w:val="44"/>
        </w:rPr>
        <w:t>Dennis</w:t>
      </w:r>
      <w:r w:rsidRPr="6CB4F1F3" w:rsidR="00A53598">
        <w:rPr>
          <w:rFonts w:ascii="Arial" w:hAnsi="Arial" w:cs="Arial"/>
          <w:color w:val="E4694B"/>
          <w:sz w:val="44"/>
          <w:szCs w:val="44"/>
        </w:rPr>
        <w:t xml:space="preserve"> </w:t>
      </w:r>
      <w:r w:rsidRPr="6CB4F1F3" w:rsidR="66BD9057">
        <w:rPr>
          <w:rFonts w:ascii="Arial" w:hAnsi="Arial" w:cs="Arial"/>
          <w:color w:val="E4694B"/>
          <w:sz w:val="44"/>
          <w:szCs w:val="44"/>
        </w:rPr>
        <w:t>Golding</w:t>
      </w:r>
      <w:r w:rsidRPr="6CB4F1F3" w:rsidR="6AD1BB87">
        <w:rPr>
          <w:rFonts w:ascii="Arial" w:hAnsi="Arial" w:cs="Arial"/>
          <w:color w:val="E4694B"/>
          <w:sz w:val="44"/>
          <w:szCs w:val="44"/>
        </w:rPr>
        <w:t xml:space="preserve"> </w:t>
      </w:r>
      <w:r>
        <w:br/>
      </w:r>
      <w:r w:rsidRPr="6CB4F1F3" w:rsidR="2FD2A8C5">
        <w:rPr>
          <w:rFonts w:ascii="Arial" w:hAnsi="Arial" w:eastAsia="Arial" w:cs="Arial"/>
          <w:b w:val="0"/>
          <w:bCs w:val="0"/>
          <w:i w:val="1"/>
          <w:iCs w:val="1"/>
          <w:caps w:val="0"/>
          <w:smallCaps w:val="0"/>
          <w:strike w:val="0"/>
          <w:dstrike w:val="0"/>
          <w:noProof w:val="0"/>
          <w:color w:val="000000" w:themeColor="text1" w:themeTint="FF" w:themeShade="FF"/>
          <w:sz w:val="31"/>
          <w:szCs w:val="31"/>
          <w:u w:val="none"/>
          <w:lang w:val="en-AU"/>
        </w:rPr>
        <w:t>Connecting Back</w:t>
      </w:r>
      <w:r w:rsidRPr="6CB4F1F3" w:rsidR="00B1450C">
        <w:rPr>
          <w:rFonts w:ascii="Arial" w:hAnsi="Arial" w:cs="Arial"/>
          <w:sz w:val="32"/>
          <w:szCs w:val="32"/>
        </w:rPr>
        <w:t>, 202</w:t>
      </w:r>
      <w:r w:rsidRPr="6CB4F1F3" w:rsidR="69D24C1C">
        <w:rPr>
          <w:rFonts w:ascii="Arial" w:hAnsi="Arial" w:cs="Arial"/>
          <w:sz w:val="32"/>
          <w:szCs w:val="32"/>
        </w:rPr>
        <w:t>6</w:t>
      </w:r>
      <w:r w:rsidRPr="6CB4F1F3" w:rsidR="00B1450C">
        <w:rPr>
          <w:rFonts w:ascii="Arial" w:hAnsi="Arial" w:cs="Arial"/>
          <w:sz w:val="32"/>
          <w:szCs w:val="32"/>
        </w:rPr>
        <w:t> </w:t>
      </w:r>
    </w:p>
    <w:p w:rsidR="00D6FD88" w:rsidP="6CB4F1F3" w:rsidRDefault="00D6FD88" w14:paraId="56FCE194" w14:textId="6DC32A37">
      <w:pPr>
        <w:pStyle w:val="Normal"/>
        <w:rPr>
          <w:rFonts w:ascii="Arial" w:hAnsi="Arial" w:eastAsia="Arial" w:cs="Arial"/>
          <w:noProof w:val="0"/>
          <w:sz w:val="24"/>
          <w:szCs w:val="24"/>
          <w:lang w:val="en-AU"/>
        </w:rPr>
      </w:pPr>
      <w:r w:rsidRPr="6DDB9A4E" w:rsidR="191A9347">
        <w:rPr>
          <w:rFonts w:ascii="Arial" w:hAnsi="Arial" w:eastAsia="Arial" w:cs="Arial"/>
          <w:b w:val="0"/>
          <w:bCs w:val="0"/>
          <w:i w:val="0"/>
          <w:iCs w:val="0"/>
          <w:caps w:val="0"/>
          <w:smallCaps w:val="0"/>
          <w:noProof w:val="0"/>
          <w:sz w:val="24"/>
          <w:szCs w:val="24"/>
          <w:lang w:val="en-AU"/>
        </w:rPr>
        <w:t>e</w:t>
      </w:r>
      <w:r w:rsidRPr="6DDB9A4E" w:rsidR="00D6FD88">
        <w:rPr>
          <w:rFonts w:ascii="Arial" w:hAnsi="Arial" w:eastAsia="Arial" w:cs="Arial"/>
          <w:b w:val="0"/>
          <w:bCs w:val="0"/>
          <w:i w:val="0"/>
          <w:iCs w:val="0"/>
          <w:caps w:val="0"/>
          <w:smallCaps w:val="0"/>
          <w:noProof w:val="0"/>
          <w:sz w:val="24"/>
          <w:szCs w:val="24"/>
          <w:lang w:val="en-AU"/>
        </w:rPr>
        <w:t>arthenware, stoneware, stains, oxide, ochre, steel, clear glaze</w:t>
      </w:r>
    </w:p>
    <w:p w:rsidR="2AD8D343" w:rsidP="0A81A420" w:rsidRDefault="2AD8D343" w14:paraId="6B197726" w14:textId="37802B3C">
      <w:pPr>
        <w:pStyle w:val="NormalWeb"/>
        <w:spacing w:before="0" w:beforeAutospacing="0" w:after="0" w:afterAutospacing="0" w:line="259" w:lineRule="auto"/>
        <w:rPr>
          <w:rFonts w:ascii="Arial" w:hAnsi="Arial" w:cs="Arial"/>
        </w:rPr>
      </w:pPr>
      <w:r w:rsidRPr="0A81A420">
        <w:rPr>
          <w:rFonts w:ascii="Arial" w:hAnsi="Arial" w:cs="Arial"/>
        </w:rPr>
        <w:t>Courtesy of the artist</w:t>
      </w:r>
    </w:p>
    <w:p w:rsidR="003D66C1" w:rsidP="0A81A420" w:rsidRDefault="00B1450C" w14:paraId="2BA8CF3B" w14:textId="4A6D7AAD">
      <w:pPr>
        <w:pStyle w:val="NormalWeb"/>
        <w:spacing w:before="0" w:beforeAutospacing="0" w:after="0" w:afterAutospacing="0"/>
        <w:rPr>
          <w:rFonts w:ascii="Arial" w:hAnsi="Arial" w:cs="Arial"/>
        </w:rPr>
      </w:pPr>
      <w:r w:rsidRPr="0A81A420">
        <w:rPr>
          <w:rFonts w:ascii="Arial" w:hAnsi="Arial" w:cs="Arial"/>
        </w:rPr>
        <w:t>Co</w:t>
      </w:r>
      <w:r w:rsidRPr="0A81A420" w:rsidR="30F1FDE0">
        <w:rPr>
          <w:rFonts w:ascii="Arial" w:hAnsi="Arial" w:cs="Arial"/>
        </w:rPr>
        <w:t>pyright © Dennis Golding</w:t>
      </w:r>
    </w:p>
    <w:p w:rsidR="76F19B0A" w:rsidP="76F19B0A" w:rsidRDefault="76F19B0A" w14:paraId="49D672AC" w14:textId="153235B5">
      <w:pPr>
        <w:pStyle w:val="NormalWeb"/>
        <w:spacing w:before="0" w:beforeAutospacing="0" w:after="0" w:afterAutospacing="0"/>
        <w:rPr>
          <w:rFonts w:ascii="Arial" w:hAnsi="Arial" w:cs="Arial"/>
          <w:sz w:val="32"/>
          <w:szCs w:val="32"/>
        </w:rPr>
      </w:pPr>
    </w:p>
    <w:p w:rsidR="6A0A7E9D" w:rsidP="6CB4F1F3" w:rsidRDefault="6A0A7E9D" w14:paraId="7CEC86CD" w14:textId="5F407F41">
      <w:pPr>
        <w:pStyle w:val="NormalWeb"/>
        <w:spacing w:before="0" w:beforeAutospacing="off" w:after="0" w:afterAutospacing="off" w:line="259" w:lineRule="auto"/>
        <w:rPr>
          <w:rFonts w:ascii="Arial" w:hAnsi="Arial" w:eastAsia="Times New Roman" w:cs="Arial"/>
          <w:noProof w:val="0"/>
          <w:sz w:val="20"/>
          <w:szCs w:val="20"/>
          <w:lang w:val="en-AU"/>
        </w:rPr>
      </w:pPr>
      <w:r w:rsidRPr="6CB4F1F3" w:rsidR="6A0A7E9D">
        <w:rPr>
          <w:rFonts w:ascii="Arial" w:hAnsi="Arial" w:eastAsia="Times New Roman" w:cs="Arial"/>
          <w:b w:val="0"/>
          <w:bCs w:val="0"/>
          <w:i w:val="0"/>
          <w:iCs w:val="0"/>
          <w:caps w:val="0"/>
          <w:smallCaps w:val="0"/>
          <w:noProof w:val="0"/>
          <w:color w:val="000000" w:themeColor="text1" w:themeTint="FF" w:themeShade="FF"/>
          <w:sz w:val="20"/>
          <w:szCs w:val="20"/>
          <w:lang w:val="en-AU"/>
        </w:rPr>
        <w:t>Commissioned by the Biennale of Sydney with generous support from Fondation Opale and Create NSW.</w:t>
      </w:r>
    </w:p>
    <w:p w:rsidR="6CB4F1F3" w:rsidP="6CB4F1F3" w:rsidRDefault="6CB4F1F3" w14:paraId="4F471ACE" w14:textId="790074F6">
      <w:pPr>
        <w:pStyle w:val="NormalWeb"/>
        <w:spacing w:before="0" w:beforeAutospacing="off" w:after="0" w:afterAutospacing="off" w:line="259" w:lineRule="auto"/>
        <w:rPr>
          <w:rFonts w:ascii="Arial" w:hAnsi="Arial" w:cs="Arial"/>
          <w:sz w:val="20"/>
          <w:szCs w:val="20"/>
        </w:rPr>
      </w:pPr>
    </w:p>
    <w:p w:rsidRPr="00327E39" w:rsidR="003D66C1" w:rsidP="007226FA" w:rsidRDefault="003D66C1" w14:paraId="66A5B3BD" w14:textId="5C5DC82A">
      <w:pPr>
        <w:pStyle w:val="NormalWeb"/>
        <w:pBdr>
          <w:bottom w:val="single" w:color="auto" w:sz="4" w:space="1"/>
        </w:pBdr>
        <w:spacing w:before="0" w:beforeAutospacing="0" w:after="0" w:afterAutospacing="0"/>
        <w:rPr>
          <w:rFonts w:ascii="Arial" w:hAnsi="Arial" w:cs="Arial"/>
        </w:rPr>
      </w:pPr>
    </w:p>
    <w:p w:rsidR="007226FA" w:rsidP="007226FA" w:rsidRDefault="007226FA" w14:paraId="24EC399A" w14:textId="77777777">
      <w:pPr>
        <w:rPr>
          <w:rFonts w:ascii="Arial" w:hAnsi="Arial" w:cs="Arial"/>
          <w:color w:val="000000" w:themeColor="text1"/>
          <w:sz w:val="44"/>
          <w:szCs w:val="44"/>
        </w:rPr>
      </w:pPr>
    </w:p>
    <w:p w:rsidR="007226FA" w:rsidP="007226FA" w:rsidRDefault="007226FA" w14:paraId="48DB66D9" w14:textId="04C8C2F7">
      <w:pPr>
        <w:rPr>
          <w:rFonts w:ascii="Arial" w:hAnsi="Arial" w:cs="Arial"/>
          <w:color w:val="E4694B"/>
          <w:sz w:val="44"/>
          <w:szCs w:val="44"/>
        </w:rPr>
      </w:pPr>
      <w:r w:rsidRPr="22E7C65F" w:rsidR="007226FA">
        <w:rPr>
          <w:rFonts w:ascii="Arial" w:hAnsi="Arial" w:cs="Arial"/>
          <w:color w:val="000000" w:themeColor="text1" w:themeTint="FF" w:themeShade="FF"/>
          <w:sz w:val="44"/>
          <w:szCs w:val="44"/>
        </w:rPr>
        <w:t>Education Resource (</w:t>
      </w:r>
      <w:r w:rsidRPr="22E7C65F" w:rsidR="007226FA">
        <w:rPr>
          <w:rFonts w:ascii="Arial" w:hAnsi="Arial" w:cs="Arial"/>
          <w:color w:val="000000" w:themeColor="text1" w:themeTint="FF" w:themeShade="FF"/>
          <w:sz w:val="44"/>
          <w:szCs w:val="44"/>
        </w:rPr>
        <w:t>7</w:t>
      </w:r>
      <w:r w:rsidRPr="22E7C65F" w:rsidR="007226FA">
        <w:rPr>
          <w:rFonts w:ascii="Arial" w:hAnsi="Arial" w:cs="Arial"/>
          <w:color w:val="000000" w:themeColor="text1" w:themeTint="FF" w:themeShade="FF"/>
          <w:sz w:val="44"/>
          <w:szCs w:val="44"/>
        </w:rPr>
        <w:t>-</w:t>
      </w:r>
      <w:r w:rsidRPr="22E7C65F" w:rsidR="007226FA">
        <w:rPr>
          <w:rFonts w:ascii="Arial" w:hAnsi="Arial" w:cs="Arial"/>
          <w:color w:val="000000" w:themeColor="text1" w:themeTint="FF" w:themeShade="FF"/>
          <w:sz w:val="44"/>
          <w:szCs w:val="44"/>
        </w:rPr>
        <w:t>12</w:t>
      </w:r>
      <w:r w:rsidRPr="22E7C65F" w:rsidR="007226FA">
        <w:rPr>
          <w:rFonts w:ascii="Arial" w:hAnsi="Arial" w:cs="Arial"/>
          <w:color w:val="000000" w:themeColor="text1" w:themeTint="FF" w:themeShade="FF"/>
          <w:sz w:val="44"/>
          <w:szCs w:val="44"/>
        </w:rPr>
        <w:t>)</w:t>
      </w:r>
      <w:r>
        <w:br/>
      </w:r>
    </w:p>
    <w:p w:rsidRPr="00327E39" w:rsidR="003D66C1" w:rsidP="22E7C65F" w:rsidRDefault="003D66C1" w14:paraId="2B8306E5" w14:textId="6F038844">
      <w:pPr>
        <w:spacing w:before="0" w:beforeAutospacing="0" w:after="0" w:afterAutospacing="0"/>
        <w:rPr>
          <w:rFonts w:ascii="Calibri" w:hAnsi="Calibri" w:eastAsia="Calibri" w:cs="Calibri"/>
          <w:b w:val="0"/>
          <w:bCs w:val="0"/>
          <w:i w:val="0"/>
          <w:iCs w:val="0"/>
          <w:caps w:val="0"/>
          <w:smallCaps w:val="0"/>
          <w:noProof w:val="0"/>
          <w:color w:val="000000" w:themeColor="text1" w:themeTint="FF" w:themeShade="FF"/>
          <w:sz w:val="24"/>
          <w:szCs w:val="24"/>
          <w:lang w:val="en-GB"/>
        </w:rPr>
      </w:pPr>
      <w:r w:rsidR="41C6BE19">
        <w:drawing>
          <wp:inline wp14:editId="376FDF5F" wp14:anchorId="374FBBC2">
            <wp:extent cx="5076294" cy="3790950"/>
            <wp:effectExtent l="0" t="0" r="0" b="0"/>
            <wp:docPr id="6934119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93411927" name="Picture 693411927"/>
                    <pic:cNvPicPr/>
                  </pic:nvPicPr>
                  <pic:blipFill>
                    <a:blip xmlns:r="http://schemas.openxmlformats.org/officeDocument/2006/relationships" r:embed="rId2098480010">
                      <a:extLst>
                        <a:ext uri="{28A0092B-C50C-407E-A947-70E740481C1C}">
                          <a14:useLocalDpi xmlns:a14="http://schemas.microsoft.com/office/drawing/2010/main"/>
                        </a:ext>
                      </a:extLst>
                    </a:blip>
                    <a:stretch>
                      <a:fillRect/>
                    </a:stretch>
                  </pic:blipFill>
                  <pic:spPr>
                    <a:xfrm rot="0">
                      <a:off x="0" y="0"/>
                      <a:ext cx="5076294" cy="3790950"/>
                    </a:xfrm>
                    <a:prstGeom prst="rect">
                      <a:avLst/>
                    </a:prstGeom>
                  </pic:spPr>
                </pic:pic>
              </a:graphicData>
            </a:graphic>
          </wp:inline>
        </w:drawing>
      </w:r>
    </w:p>
    <w:p w:rsidRPr="00327E39" w:rsidR="003D66C1" w:rsidP="22E7C65F" w:rsidRDefault="003D66C1" w14:paraId="3BA6324A" w14:textId="5B02DD54">
      <w:pPr>
        <w:spacing w:before="0" w:beforeAutospacing="0" w:after="0" w:afterAutospacing="0" w:line="259"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22E7C65F" w:rsidR="41C6BE19">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Former Aboriginal flag mural, Eveleigh Street Redfern, circa 2003. </w:t>
      </w:r>
      <w:r>
        <w:br/>
      </w:r>
      <w:r w:rsidRPr="22E7C65F" w:rsidR="41C6BE19">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Photograph: Patricia Baillie. </w:t>
      </w:r>
      <w:r>
        <w:br/>
      </w:r>
      <w:r w:rsidRPr="22E7C65F" w:rsidR="41C6BE19">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Courtesy City of Sydney Archives.</w:t>
      </w:r>
    </w:p>
    <w:p w:rsidRPr="00327E39" w:rsidR="003D66C1" w:rsidP="22E7C65F" w:rsidRDefault="003D66C1" w14:paraId="4B7CD2B1" w14:textId="2E4E6C23">
      <w:pPr>
        <w:spacing w:before="0" w:beforeAutospacing="0" w:after="0" w:afterAutospacing="0" w:line="259" w:lineRule="auto"/>
        <w:rPr>
          <w:rFonts w:ascii="Arial" w:hAnsi="Arial" w:eastAsia="Arial" w:cs="Arial"/>
          <w:b w:val="0"/>
          <w:bCs w:val="0"/>
          <w:i w:val="0"/>
          <w:iCs w:val="0"/>
          <w:caps w:val="0"/>
          <w:smallCaps w:val="0"/>
          <w:noProof w:val="0"/>
          <w:color w:val="000000" w:themeColor="text1" w:themeTint="FF" w:themeShade="FF"/>
          <w:sz w:val="24"/>
          <w:szCs w:val="24"/>
          <w:lang w:val="en-AU"/>
        </w:rPr>
      </w:pPr>
    </w:p>
    <w:p w:rsidRPr="00327E39" w:rsidR="003D66C1" w:rsidP="22E7C65F" w:rsidRDefault="003D66C1" w14:paraId="64117BFD" w14:textId="22B24F53">
      <w:pPr>
        <w:pStyle w:val="NormalWeb"/>
        <w:spacing w:before="0" w:beforeAutospacing="off" w:after="0" w:afterAutospacing="off"/>
        <w:rPr>
          <w:rFonts w:ascii="Arial" w:hAnsi="Arial" w:cs="Arial"/>
        </w:rPr>
      </w:pPr>
    </w:p>
    <w:p w:rsidR="00E92287" w:rsidP="00E92287" w:rsidRDefault="00E92287" w14:paraId="35ECDB2C" w14:textId="70690CC0">
      <w:pPr>
        <w:pStyle w:val="paragraph"/>
        <w:spacing w:before="0" w:beforeAutospacing="0" w:after="0" w:afterAutospacing="0"/>
        <w:textAlignment w:val="baseline"/>
        <w:rPr>
          <w:rStyle w:val="normaltextrun"/>
          <w:rFonts w:ascii="Arial" w:hAnsi="Arial" w:cs="Arial"/>
          <w:lang w:val="en-US"/>
        </w:rPr>
      </w:pPr>
      <w:r w:rsidRPr="22E7C65F" w:rsidR="00E92287">
        <w:rPr>
          <w:rFonts w:ascii="Arial" w:hAnsi="Arial" w:cs="Arial"/>
          <w:color w:val="E4694B"/>
          <w:sz w:val="44"/>
          <w:szCs w:val="44"/>
        </w:rPr>
        <w:t>Overview</w:t>
      </w:r>
    </w:p>
    <w:p w:rsidR="41783E20" w:rsidP="22E7C65F" w:rsidRDefault="41783E20" w14:paraId="54F30828" w14:textId="493A7184">
      <w:pPr>
        <w:spacing w:before="240" w:after="240"/>
      </w:pPr>
      <w:r w:rsidRPr="41E43EBE" w:rsidR="41783E20">
        <w:rPr>
          <w:rFonts w:ascii="Arial" w:hAnsi="Arial" w:eastAsia="Arial" w:cs="Arial"/>
          <w:lang w:val="en-US"/>
        </w:rPr>
        <w:t xml:space="preserve">Do you remember the </w:t>
      </w:r>
      <w:r w:rsidRPr="41E43EBE" w:rsidR="41783E20">
        <w:rPr>
          <w:rFonts w:ascii="Arial" w:hAnsi="Arial" w:eastAsia="Arial" w:cs="Arial"/>
          <w:lang w:val="en-US"/>
        </w:rPr>
        <w:t>colourful</w:t>
      </w:r>
      <w:r w:rsidRPr="41E43EBE" w:rsidR="41783E20">
        <w:rPr>
          <w:rFonts w:ascii="Arial" w:hAnsi="Arial" w:eastAsia="Arial" w:cs="Arial"/>
          <w:lang w:val="en-US"/>
        </w:rPr>
        <w:t xml:space="preserve"> wire bead-maze toys </w:t>
      </w:r>
      <w:r w:rsidRPr="41E43EBE" w:rsidR="7C58F023">
        <w:rPr>
          <w:rFonts w:ascii="Arial" w:hAnsi="Arial" w:eastAsia="Arial" w:cs="Arial"/>
          <w:lang w:val="en-US"/>
        </w:rPr>
        <w:t>often seen in</w:t>
      </w:r>
      <w:r w:rsidRPr="41E43EBE" w:rsidR="41783E20">
        <w:rPr>
          <w:rFonts w:ascii="Arial" w:hAnsi="Arial" w:eastAsia="Arial" w:cs="Arial"/>
          <w:lang w:val="en-US"/>
        </w:rPr>
        <w:t xml:space="preserve"> doctors' waiting rooms? For most, they </w:t>
      </w:r>
      <w:r w:rsidRPr="41E43EBE" w:rsidR="41783E20">
        <w:rPr>
          <w:rFonts w:ascii="Arial" w:hAnsi="Arial" w:eastAsia="Arial" w:cs="Arial"/>
          <w:lang w:val="en-US"/>
        </w:rPr>
        <w:t>represent</w:t>
      </w:r>
      <w:r w:rsidRPr="41E43EBE" w:rsidR="41783E20">
        <w:rPr>
          <w:rFonts w:ascii="Arial" w:hAnsi="Arial" w:eastAsia="Arial" w:cs="Arial"/>
          <w:lang w:val="en-US"/>
        </w:rPr>
        <w:t xml:space="preserve"> idle boredom. </w:t>
      </w:r>
      <w:r w:rsidRPr="41E43EBE" w:rsidR="41783E20">
        <w:rPr>
          <w:rFonts w:ascii="Arial" w:hAnsi="Arial" w:eastAsia="Arial" w:cs="Arial"/>
          <w:lang w:val="en-US"/>
        </w:rPr>
        <w:t xml:space="preserve"> </w:t>
      </w:r>
      <w:r w:rsidRPr="41E43EBE" w:rsidR="02BF609D">
        <w:rPr>
          <w:rFonts w:ascii="Arial" w:hAnsi="Arial" w:eastAsia="Arial" w:cs="Arial"/>
          <w:lang w:val="en-US"/>
        </w:rPr>
        <w:t>F</w:t>
      </w:r>
      <w:r w:rsidRPr="41E43EBE" w:rsidR="41783E20">
        <w:rPr>
          <w:rFonts w:ascii="Arial" w:hAnsi="Arial" w:eastAsia="Arial" w:cs="Arial"/>
          <w:lang w:val="en-US"/>
        </w:rPr>
        <w:t xml:space="preserve">or </w:t>
      </w:r>
      <w:r w:rsidRPr="41E43EBE" w:rsidR="41783E20">
        <w:rPr>
          <w:rFonts w:ascii="Arial" w:hAnsi="Arial" w:eastAsia="Arial" w:cs="Arial"/>
          <w:lang w:val="en-US"/>
        </w:rPr>
        <w:t>Kamilaroi</w:t>
      </w:r>
      <w:r w:rsidRPr="41E43EBE" w:rsidR="41783E20">
        <w:rPr>
          <w:rFonts w:ascii="Arial" w:hAnsi="Arial" w:eastAsia="Arial" w:cs="Arial"/>
          <w:lang w:val="en-US"/>
        </w:rPr>
        <w:t xml:space="preserve"> and Gamilaraay artist</w:t>
      </w:r>
      <w:r w:rsidRPr="41E43EBE" w:rsidR="42173BCC">
        <w:rPr>
          <w:rFonts w:ascii="Arial" w:hAnsi="Arial" w:eastAsia="Arial" w:cs="Arial"/>
          <w:lang w:val="en-US"/>
        </w:rPr>
        <w:t>,</w:t>
      </w:r>
      <w:r w:rsidRPr="41E43EBE" w:rsidR="41783E20">
        <w:rPr>
          <w:rFonts w:ascii="Arial" w:hAnsi="Arial" w:eastAsia="Arial" w:cs="Arial"/>
          <w:lang w:val="en-US"/>
        </w:rPr>
        <w:t xml:space="preserve"> Dennis </w:t>
      </w:r>
      <w:r w:rsidRPr="41E43EBE" w:rsidR="41783E20">
        <w:rPr>
          <w:rFonts w:ascii="Arial" w:hAnsi="Arial" w:eastAsia="Arial" w:cs="Arial"/>
          <w:lang w:val="en-US"/>
        </w:rPr>
        <w:t>Golding</w:t>
      </w:r>
      <w:r w:rsidRPr="41E43EBE" w:rsidR="12A01C41">
        <w:rPr>
          <w:rFonts w:ascii="Arial" w:hAnsi="Arial" w:eastAsia="Arial" w:cs="Arial"/>
          <w:lang w:val="en-US"/>
        </w:rPr>
        <w:t xml:space="preserve"> however</w:t>
      </w:r>
      <w:r w:rsidRPr="41E43EBE" w:rsidR="41783E20">
        <w:rPr>
          <w:rFonts w:ascii="Arial" w:hAnsi="Arial" w:eastAsia="Arial" w:cs="Arial"/>
          <w:lang w:val="en-US"/>
        </w:rPr>
        <w:t>, this object serves as a potent metaphor for his upbringing in Redfern, Sydney.</w:t>
      </w:r>
    </w:p>
    <w:p w:rsidR="41783E20" w:rsidP="22E7C65F" w:rsidRDefault="41783E20" w14:paraId="7AE451EF" w14:textId="19440BB7">
      <w:pPr>
        <w:pStyle w:val="Normal"/>
        <w:spacing w:before="240" w:after="240"/>
      </w:pPr>
      <w:r w:rsidRPr="41E43EBE" w:rsidR="41783E20">
        <w:rPr>
          <w:rFonts w:ascii="Arial" w:hAnsi="Arial" w:eastAsia="Arial" w:cs="Arial"/>
          <w:lang w:val="en-US"/>
        </w:rPr>
        <w:t>To understand the work, you must understand the landscape of Golding’s childhood in the 1990s.</w:t>
      </w:r>
      <w:r w:rsidRPr="41E43EBE" w:rsidR="41783E20">
        <w:rPr>
          <w:rFonts w:ascii="Arial" w:hAnsi="Arial" w:eastAsia="Arial" w:cs="Arial"/>
          <w:lang w:val="en-US"/>
        </w:rPr>
        <w:t xml:space="preserve"> Redfern was the heart of Aboriginal self-determination, yet it was also a site of struggle where Golding watched the systematic demolition of housing </w:t>
      </w:r>
      <w:r w:rsidRPr="41E43EBE" w:rsidR="6B1D0B7D">
        <w:rPr>
          <w:rFonts w:ascii="Arial" w:hAnsi="Arial" w:eastAsia="Arial" w:cs="Arial"/>
          <w:lang w:val="en-US"/>
        </w:rPr>
        <w:t xml:space="preserve">in </w:t>
      </w:r>
      <w:r w:rsidRPr="41E43EBE" w:rsidR="0011C189">
        <w:rPr>
          <w:rFonts w:ascii="Arial" w:hAnsi="Arial" w:eastAsia="Arial" w:cs="Arial"/>
          <w:lang w:val="en-US"/>
        </w:rPr>
        <w:t>’</w:t>
      </w:r>
      <w:r w:rsidRPr="41E43EBE" w:rsidR="41783E20">
        <w:rPr>
          <w:rFonts w:ascii="Arial" w:hAnsi="Arial" w:eastAsia="Arial" w:cs="Arial"/>
          <w:lang w:val="en-US"/>
        </w:rPr>
        <w:t>The Block</w:t>
      </w:r>
      <w:r w:rsidRPr="41E43EBE" w:rsidR="18E83C62">
        <w:rPr>
          <w:rFonts w:ascii="Arial" w:hAnsi="Arial" w:eastAsia="Arial" w:cs="Arial"/>
          <w:lang w:val="en-US"/>
        </w:rPr>
        <w:t>’</w:t>
      </w:r>
      <w:r w:rsidRPr="41E43EBE" w:rsidR="41783E20">
        <w:rPr>
          <w:rFonts w:ascii="Arial" w:hAnsi="Arial" w:eastAsia="Arial" w:cs="Arial"/>
          <w:lang w:val="en-US"/>
        </w:rPr>
        <w:t xml:space="preserve"> and the forced displacement of his community.</w:t>
      </w:r>
    </w:p>
    <w:p w:rsidR="41783E20" w:rsidP="22E7C65F" w:rsidRDefault="41783E20" w14:paraId="56543798" w14:textId="41AB9619">
      <w:pPr>
        <w:pStyle w:val="Normal"/>
        <w:spacing w:before="240" w:after="240"/>
      </w:pPr>
      <w:r w:rsidRPr="22E7C65F" w:rsidR="41783E20">
        <w:rPr>
          <w:rFonts w:ascii="Arial" w:hAnsi="Arial" w:eastAsia="Arial" w:cs="Arial"/>
          <w:lang w:val="en-US"/>
        </w:rPr>
        <w:t>Consider the toy’s mechanics: beads trapped on a rigid, pre-manufactured wire. This mirrors how First Nations families were confined by urban planning decisions, forced onto predetermined paths of relocation with no agency to change direction.</w:t>
      </w:r>
    </w:p>
    <w:p w:rsidR="41783E20" w:rsidP="22E7C65F" w:rsidRDefault="41783E20" w14:paraId="24F07B8A" w14:textId="58607289">
      <w:pPr>
        <w:pStyle w:val="Normal"/>
        <w:spacing w:before="240" w:after="240"/>
      </w:pPr>
      <w:r w:rsidRPr="6CB4F1F3" w:rsidR="41783E20">
        <w:rPr>
          <w:rFonts w:ascii="Arial" w:hAnsi="Arial" w:eastAsia="Arial" w:cs="Arial"/>
          <w:lang w:val="en-US"/>
        </w:rPr>
        <w:t xml:space="preserve">In </w:t>
      </w:r>
      <w:r w:rsidRPr="6CB4F1F3" w:rsidR="441E78AF">
        <w:rPr>
          <w:rFonts w:ascii="Arial" w:hAnsi="Arial" w:eastAsia="Arial" w:cs="Arial"/>
          <w:i w:val="1"/>
          <w:iCs w:val="1"/>
          <w:lang w:val="en-US"/>
        </w:rPr>
        <w:t>Connecting Back</w:t>
      </w:r>
      <w:r w:rsidRPr="6CB4F1F3" w:rsidR="41783E20">
        <w:rPr>
          <w:rFonts w:ascii="Arial" w:hAnsi="Arial" w:eastAsia="Arial" w:cs="Arial"/>
          <w:lang w:val="en-US"/>
        </w:rPr>
        <w:t xml:space="preserve">, Golding reclaims that agency. He scales up the toy, replacing thin wires with heavy metal scaffolding and plastic beads with oversized ceramics. He transforms the passive act of waiting into </w:t>
      </w:r>
      <w:r w:rsidRPr="6CB4F1F3" w:rsidR="41783E20">
        <w:rPr>
          <w:rFonts w:ascii="Arial" w:hAnsi="Arial" w:eastAsia="Arial" w:cs="Arial"/>
          <w:lang w:val="en-US"/>
        </w:rPr>
        <w:t>active</w:t>
      </w:r>
      <w:r w:rsidRPr="6CB4F1F3" w:rsidR="41783E20">
        <w:rPr>
          <w:rFonts w:ascii="Arial" w:hAnsi="Arial" w:eastAsia="Arial" w:cs="Arial"/>
          <w:lang w:val="en-US"/>
        </w:rPr>
        <w:t xml:space="preserve"> wayfinding. The pipes are not random; they trace specific memories—the sweep of a </w:t>
      </w:r>
      <w:r w:rsidRPr="6CB4F1F3" w:rsidR="41783E20">
        <w:rPr>
          <w:rFonts w:ascii="Arial" w:hAnsi="Arial" w:eastAsia="Arial" w:cs="Arial"/>
          <w:lang w:val="en-US"/>
        </w:rPr>
        <w:t>family</w:t>
      </w:r>
      <w:r w:rsidRPr="6CB4F1F3" w:rsidR="41783E20">
        <w:rPr>
          <w:rFonts w:ascii="Arial" w:hAnsi="Arial" w:eastAsia="Arial" w:cs="Arial"/>
          <w:lang w:val="en-US"/>
        </w:rPr>
        <w:t xml:space="preserve"> car door, the surf at La Perouse, and the lines of his childhood terrace house.</w:t>
      </w:r>
    </w:p>
    <w:p w:rsidR="41783E20" w:rsidP="22E7C65F" w:rsidRDefault="41783E20" w14:paraId="7C3A94D3" w14:textId="597B1385">
      <w:pPr>
        <w:pStyle w:val="Normal"/>
        <w:spacing w:before="240" w:after="240"/>
      </w:pPr>
      <w:r w:rsidRPr="22E7C65F" w:rsidR="41783E20">
        <w:rPr>
          <w:rFonts w:ascii="Arial" w:hAnsi="Arial" w:eastAsia="Arial" w:cs="Arial"/>
          <w:lang w:val="en-US"/>
        </w:rPr>
        <w:t>Crucially, the work incorporates bricks cast from the debris of a demolished community mural. By threading these fragments onto his own artistic pathways, Golding asserts that while buildings may vanish, the community's connection to the site remains. The artwork refuses to be a monument to loss, instead relocating decision-making back onto sovereign ground.</w:t>
      </w:r>
    </w:p>
    <w:p w:rsidR="22E7C65F" w:rsidP="22E7C65F" w:rsidRDefault="22E7C65F" w14:paraId="2948947C" w14:textId="2417DBB5">
      <w:pPr>
        <w:spacing w:before="240" w:after="240"/>
        <w:rPr>
          <w:rFonts w:ascii="Arial" w:hAnsi="Arial" w:eastAsia="Arial" w:cs="Arial"/>
          <w:lang w:val="en-US"/>
        </w:rPr>
      </w:pPr>
    </w:p>
    <w:p w:rsidR="76CA220A" w:rsidP="76CA220A" w:rsidRDefault="76CA220A" w14:paraId="306F1618" w14:textId="1861AF91">
      <w:pPr>
        <w:spacing w:before="240" w:after="240"/>
        <w:rPr>
          <w:rFonts w:ascii="Arial" w:hAnsi="Arial" w:eastAsia="Arial" w:cs="Arial"/>
          <w:lang w:val="en-US"/>
        </w:rPr>
      </w:pPr>
    </w:p>
    <w:p w:rsidR="76F19B0A" w:rsidP="76F19B0A" w:rsidRDefault="76F19B0A" w14:paraId="7C68DDFF" w14:textId="56256A40">
      <w:pPr>
        <w:pStyle w:val="paragraph"/>
        <w:spacing w:before="0" w:beforeAutospacing="0" w:after="0" w:afterAutospacing="0"/>
        <w:rPr>
          <w:rStyle w:val="normaltextrun"/>
          <w:rFonts w:ascii="Arial" w:hAnsi="Arial" w:cs="Arial"/>
          <w:color w:val="000000" w:themeColor="text1"/>
          <w:lang w:val="en-US"/>
        </w:rPr>
      </w:pPr>
    </w:p>
    <w:p w:rsidR="76F19B0A" w:rsidP="76F19B0A" w:rsidRDefault="76F19B0A" w14:paraId="13EDA94B" w14:textId="33C608CD">
      <w:pPr>
        <w:pStyle w:val="paragraph"/>
        <w:spacing w:before="0" w:beforeAutospacing="0" w:after="0" w:afterAutospacing="0"/>
        <w:rPr>
          <w:rStyle w:val="normaltextrun"/>
          <w:rFonts w:ascii="Arial" w:hAnsi="Arial" w:cs="Arial"/>
          <w:color w:val="000000" w:themeColor="text1"/>
          <w:lang w:val="en-US"/>
        </w:rPr>
      </w:pPr>
    </w:p>
    <w:p w:rsidR="76F19B0A" w:rsidP="76F19B0A" w:rsidRDefault="76F19B0A" w14:paraId="00E3A10D" w14:textId="2C66BF17">
      <w:pPr>
        <w:pStyle w:val="paragraph"/>
        <w:spacing w:before="0" w:beforeAutospacing="0" w:after="0" w:afterAutospacing="0"/>
        <w:rPr>
          <w:rStyle w:val="normaltextrun"/>
          <w:rFonts w:ascii="Arial" w:hAnsi="Arial" w:cs="Arial"/>
          <w:color w:val="000000" w:themeColor="text1"/>
          <w:lang w:val="en-US"/>
        </w:rPr>
      </w:pPr>
    </w:p>
    <w:p w:rsidRPr="006C545F" w:rsidR="00E92287" w:rsidP="22E7C65F" w:rsidRDefault="00E92287" w14:paraId="5C5534B0" w14:textId="357F2183">
      <w:pPr>
        <w:pStyle w:val="paragraph"/>
        <w:spacing w:before="0" w:beforeAutospacing="off" w:after="0" w:afterAutospacing="off"/>
        <w:textAlignment w:val="baseline"/>
        <w:rPr>
          <w:rFonts w:ascii="Segoe UI" w:hAnsi="Segoe UI" w:cs="Segoe UI"/>
        </w:rPr>
      </w:pPr>
      <w:r w:rsidRPr="22E7C65F" w:rsidR="00E92287">
        <w:rPr>
          <w:rStyle w:val="eop"/>
          <w:rFonts w:ascii="Arial" w:hAnsi="Arial" w:cs="Arial"/>
          <w:color w:val="000000" w:themeColor="text1" w:themeTint="FF" w:themeShade="FF"/>
        </w:rPr>
        <w:t> </w:t>
      </w:r>
    </w:p>
    <w:p w:rsidR="2DBD1A22" w:rsidP="22E7C65F" w:rsidRDefault="2DBD1A22" w14:paraId="44DFD20C" w14:textId="3E60F2DA">
      <w:pPr>
        <w:rPr>
          <w:rFonts w:ascii="Calibri" w:hAnsi="Calibri" w:eastAsia="Calibri" w:cs="Calibri"/>
          <w:b w:val="0"/>
          <w:bCs w:val="0"/>
          <w:i w:val="0"/>
          <w:iCs w:val="0"/>
          <w:caps w:val="0"/>
          <w:smallCaps w:val="0"/>
          <w:noProof w:val="0"/>
          <w:color w:val="000000" w:themeColor="text1" w:themeTint="FF" w:themeShade="FF"/>
          <w:sz w:val="24"/>
          <w:szCs w:val="24"/>
          <w:lang w:val="en-GB"/>
        </w:rPr>
      </w:pPr>
      <w:r w:rsidR="2DBD1A22">
        <w:drawing>
          <wp:inline wp14:editId="6DCFAF47" wp14:anchorId="4E19F050">
            <wp:extent cx="4638675" cy="5057775"/>
            <wp:effectExtent l="0" t="0" r="0" b="0"/>
            <wp:docPr id="20881384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8138444" name="Picture 2088138444"/>
                    <pic:cNvPicPr/>
                  </pic:nvPicPr>
                  <pic:blipFill>
                    <a:blip xmlns:r="http://schemas.openxmlformats.org/officeDocument/2006/relationships" r:embed="rId448268095">
                      <a:extLst>
                        <a:ext uri="{28A0092B-C50C-407E-A947-70E740481C1C}">
                          <a14:useLocalDpi xmlns:a14="http://schemas.microsoft.com/office/drawing/2010/main"/>
                        </a:ext>
                      </a:extLst>
                    </a:blip>
                    <a:stretch>
                      <a:fillRect/>
                    </a:stretch>
                  </pic:blipFill>
                  <pic:spPr>
                    <a:xfrm>
                      <a:off x="0" y="0"/>
                      <a:ext cx="4638675" cy="5057775"/>
                    </a:xfrm>
                    <a:prstGeom prst="rect">
                      <a:avLst/>
                    </a:prstGeom>
                  </pic:spPr>
                </pic:pic>
              </a:graphicData>
            </a:graphic>
          </wp:inline>
        </w:drawing>
      </w:r>
    </w:p>
    <w:p w:rsidR="2DBD1A22" w:rsidP="22E7C65F" w:rsidRDefault="2DBD1A22" w14:paraId="1795C5E1" w14:textId="1E848B43">
      <w:pPr>
        <w:rPr>
          <w:rFonts w:ascii="Arial" w:hAnsi="Arial" w:eastAsia="Arial" w:cs="Arial"/>
          <w:b w:val="0"/>
          <w:bCs w:val="0"/>
          <w:i w:val="0"/>
          <w:iCs w:val="0"/>
          <w:caps w:val="0"/>
          <w:smallCaps w:val="0"/>
          <w:noProof w:val="0"/>
          <w:color w:val="000000" w:themeColor="text1" w:themeTint="FF" w:themeShade="FF"/>
          <w:sz w:val="20"/>
          <w:szCs w:val="20"/>
          <w:lang w:val="en-US"/>
        </w:rPr>
      </w:pPr>
      <w:r w:rsidRPr="22E7C65F" w:rsidR="2DBD1A22">
        <w:rPr>
          <w:rFonts w:ascii="Arial" w:hAnsi="Arial" w:eastAsia="Arial" w:cs="Arial"/>
          <w:b w:val="0"/>
          <w:bCs w:val="0"/>
          <w:i w:val="1"/>
          <w:iCs w:val="1"/>
          <w:caps w:val="0"/>
          <w:smallCaps w:val="0"/>
          <w:noProof w:val="0"/>
          <w:color w:val="000000" w:themeColor="text1" w:themeTint="FF" w:themeShade="FF"/>
          <w:sz w:val="20"/>
          <w:szCs w:val="20"/>
          <w:lang w:val="en-US"/>
        </w:rPr>
        <w:t>Cast in cast out</w:t>
      </w:r>
      <w:r w:rsidRPr="22E7C65F" w:rsidR="2DBD1A22">
        <w:rPr>
          <w:rFonts w:ascii="Arial" w:hAnsi="Arial" w:eastAsia="Arial" w:cs="Arial"/>
          <w:b w:val="0"/>
          <w:bCs w:val="0"/>
          <w:i w:val="0"/>
          <w:iCs w:val="0"/>
          <w:caps w:val="0"/>
          <w:smallCaps w:val="0"/>
          <w:noProof w:val="0"/>
          <w:color w:val="000000" w:themeColor="text1" w:themeTint="FF" w:themeShade="FF"/>
          <w:sz w:val="20"/>
          <w:szCs w:val="20"/>
          <w:lang w:val="en-US"/>
        </w:rPr>
        <w:t>, 2020</w:t>
      </w:r>
      <w:r>
        <w:br/>
      </w:r>
      <w:r w:rsidRPr="22E7C65F" w:rsidR="2DBD1A22">
        <w:rPr>
          <w:rFonts w:ascii="Arial" w:hAnsi="Arial" w:eastAsia="Arial" w:cs="Arial"/>
          <w:b w:val="0"/>
          <w:bCs w:val="0"/>
          <w:i w:val="0"/>
          <w:iCs w:val="0"/>
          <w:caps w:val="0"/>
          <w:smallCaps w:val="0"/>
          <w:noProof w:val="0"/>
          <w:color w:val="000000" w:themeColor="text1" w:themeTint="FF" w:themeShade="FF"/>
          <w:sz w:val="20"/>
          <w:szCs w:val="20"/>
          <w:lang w:val="en-US"/>
        </w:rPr>
        <w:t>Photograph: courtesy of the artist.</w:t>
      </w:r>
    </w:p>
    <w:p w:rsidR="22E7C65F" w:rsidP="22E7C65F" w:rsidRDefault="22E7C65F" w14:paraId="7EEA7851" w14:textId="54001532">
      <w:pPr>
        <w:spacing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p w:rsidR="22E7C65F" w:rsidP="22E7C65F" w:rsidRDefault="22E7C65F" w14:paraId="3C20FDCE" w14:textId="3B605BA1">
      <w:pPr>
        <w:pStyle w:val="paragraph"/>
        <w:spacing w:before="0" w:beforeAutospacing="off" w:after="0" w:afterAutospacing="off" w:line="259" w:lineRule="auto"/>
        <w:rPr>
          <w:rStyle w:val="normaltextrun"/>
          <w:rFonts w:ascii="Arial" w:hAnsi="Arial" w:cs="Arial"/>
          <w:color w:val="000000" w:themeColor="text1" w:themeTint="FF" w:themeShade="FF"/>
          <w:lang w:val="en-US"/>
        </w:rPr>
      </w:pPr>
    </w:p>
    <w:p w:rsidRPr="00F33D35" w:rsidR="00BD1904" w:rsidRDefault="00BD1904" w14:paraId="725556EE" w14:textId="1C7B4635">
      <w:pPr>
        <w:rPr>
          <w:rFonts w:ascii="Arial" w:hAnsi="Arial" w:cs="Arial"/>
          <w:color w:val="E4694B"/>
        </w:rPr>
      </w:pPr>
    </w:p>
    <w:p w:rsidR="22E7C65F" w:rsidP="22E7C65F" w:rsidRDefault="22E7C65F" w14:paraId="2DEC7B02" w14:textId="29245EE4">
      <w:pPr>
        <w:rPr>
          <w:rFonts w:ascii="Arial" w:hAnsi="Arial" w:cs="Arial"/>
          <w:color w:val="E4694B"/>
        </w:rPr>
      </w:pPr>
    </w:p>
    <w:p w:rsidR="22E7C65F" w:rsidP="22E7C65F" w:rsidRDefault="22E7C65F" w14:paraId="648A89B8" w14:textId="7B49F72E">
      <w:pPr>
        <w:rPr>
          <w:rFonts w:ascii="Arial" w:hAnsi="Arial" w:cs="Arial"/>
          <w:color w:val="E4694B"/>
        </w:rPr>
      </w:pPr>
    </w:p>
    <w:p w:rsidR="22E7C65F" w:rsidP="22E7C65F" w:rsidRDefault="22E7C65F" w14:paraId="4AE37378" w14:textId="0F281469">
      <w:pPr>
        <w:rPr>
          <w:rFonts w:ascii="Arial" w:hAnsi="Arial" w:cs="Arial"/>
          <w:color w:val="E4694B"/>
        </w:rPr>
      </w:pPr>
    </w:p>
    <w:p w:rsidR="22E7C65F" w:rsidP="22E7C65F" w:rsidRDefault="22E7C65F" w14:paraId="4F414CFD" w14:textId="32C70044">
      <w:pPr>
        <w:rPr>
          <w:rFonts w:ascii="Arial" w:hAnsi="Arial" w:cs="Arial"/>
          <w:color w:val="E4694B"/>
        </w:rPr>
      </w:pPr>
    </w:p>
    <w:p w:rsidR="22E7C65F" w:rsidP="22E7C65F" w:rsidRDefault="22E7C65F" w14:paraId="114F1CD8" w14:textId="5464A70E">
      <w:pPr>
        <w:rPr>
          <w:rFonts w:ascii="Arial" w:hAnsi="Arial" w:cs="Arial"/>
          <w:color w:val="E4694B"/>
        </w:rPr>
      </w:pPr>
    </w:p>
    <w:p w:rsidR="22E7C65F" w:rsidP="22E7C65F" w:rsidRDefault="22E7C65F" w14:paraId="4FD384A1" w14:textId="42D7AEE2">
      <w:pPr>
        <w:rPr>
          <w:rFonts w:ascii="Arial" w:hAnsi="Arial" w:cs="Arial"/>
          <w:color w:val="E4694B"/>
        </w:rPr>
      </w:pPr>
    </w:p>
    <w:p w:rsidR="22E7C65F" w:rsidP="22E7C65F" w:rsidRDefault="22E7C65F" w14:paraId="30BD5073" w14:textId="3817E5CD">
      <w:pPr>
        <w:rPr>
          <w:rFonts w:ascii="Arial" w:hAnsi="Arial" w:cs="Arial"/>
          <w:color w:val="E4694B"/>
        </w:rPr>
      </w:pPr>
    </w:p>
    <w:p w:rsidR="22E7C65F" w:rsidP="22E7C65F" w:rsidRDefault="22E7C65F" w14:paraId="62B6EAED" w14:textId="1BFA091D">
      <w:pPr>
        <w:rPr>
          <w:rFonts w:ascii="Arial" w:hAnsi="Arial" w:cs="Arial"/>
          <w:color w:val="E4694B"/>
        </w:rPr>
      </w:pPr>
    </w:p>
    <w:p w:rsidR="22E7C65F" w:rsidP="22E7C65F" w:rsidRDefault="22E7C65F" w14:paraId="1AD468A7" w14:textId="55D73CD7">
      <w:pPr>
        <w:rPr>
          <w:rFonts w:ascii="Arial" w:hAnsi="Arial" w:cs="Arial"/>
          <w:color w:val="E4694B"/>
        </w:rPr>
      </w:pPr>
    </w:p>
    <w:p w:rsidR="009F4D82" w:rsidP="29E919A7" w:rsidRDefault="009F4D82" w14:paraId="0DFDDCE2" w14:textId="1627BF76">
      <w:r w:rsidRPr="15CE1F91">
        <w:rPr>
          <w:rFonts w:ascii="Arial" w:hAnsi="Arial" w:cs="Arial"/>
          <w:color w:val="E4694B"/>
          <w:sz w:val="44"/>
          <w:szCs w:val="44"/>
        </w:rPr>
        <w:t>Discussion Questions</w:t>
      </w:r>
    </w:p>
    <w:p w:rsidR="00B54CB8" w:rsidP="64297403" w:rsidRDefault="008075F0" w14:paraId="4646D049" w14:textId="3E6A5522">
      <w:pPr>
        <w:shd w:val="clear" w:color="auto" w:fill="FFFFFF" w:themeFill="background1"/>
        <w:rPr>
          <w:rFonts w:ascii="Arial" w:hAnsi="Arial" w:eastAsia="Arial" w:cs="Arial"/>
        </w:rPr>
      </w:pPr>
      <w:r>
        <w:rPr>
          <w:rFonts w:ascii="Arial" w:hAnsi="Arial" w:eastAsia="Arial" w:cs="Arial"/>
        </w:rPr>
        <w:t xml:space="preserve">Golding’s work </w:t>
      </w:r>
      <w:r w:rsidR="00536FB7">
        <w:rPr>
          <w:rFonts w:ascii="Arial" w:hAnsi="Arial" w:eastAsia="Arial" w:cs="Arial"/>
        </w:rPr>
        <w:t>associate</w:t>
      </w:r>
      <w:r>
        <w:rPr>
          <w:rFonts w:ascii="Arial" w:hAnsi="Arial" w:eastAsia="Arial" w:cs="Arial"/>
        </w:rPr>
        <w:t>s</w:t>
      </w:r>
      <w:r w:rsidRPr="64297403" w:rsidR="55905C26">
        <w:rPr>
          <w:rFonts w:ascii="Arial" w:hAnsi="Arial" w:eastAsia="Arial" w:cs="Arial"/>
        </w:rPr>
        <w:t xml:space="preserve"> </w:t>
      </w:r>
      <w:r>
        <w:rPr>
          <w:rFonts w:ascii="Arial" w:hAnsi="Arial" w:eastAsia="Arial" w:cs="Arial"/>
        </w:rPr>
        <w:t xml:space="preserve">the </w:t>
      </w:r>
      <w:r w:rsidRPr="64297403" w:rsidR="55905C26">
        <w:rPr>
          <w:rFonts w:ascii="Arial" w:hAnsi="Arial" w:eastAsia="Arial" w:cs="Arial"/>
        </w:rPr>
        <w:t>bead maze</w:t>
      </w:r>
      <w:r>
        <w:rPr>
          <w:rFonts w:ascii="Arial" w:hAnsi="Arial" w:eastAsia="Arial" w:cs="Arial"/>
        </w:rPr>
        <w:t xml:space="preserve"> toy with</w:t>
      </w:r>
      <w:r w:rsidRPr="64297403" w:rsidR="55905C26">
        <w:rPr>
          <w:rFonts w:ascii="Arial" w:hAnsi="Arial" w:eastAsia="Arial" w:cs="Arial"/>
        </w:rPr>
        <w:t xml:space="preserve"> </w:t>
      </w:r>
      <w:r w:rsidR="00B54CB8">
        <w:rPr>
          <w:rFonts w:ascii="Arial" w:hAnsi="Arial" w:eastAsia="Arial" w:cs="Arial"/>
        </w:rPr>
        <w:t xml:space="preserve">public </w:t>
      </w:r>
      <w:r w:rsidRPr="64297403" w:rsidR="00B54CB8">
        <w:rPr>
          <w:rFonts w:ascii="Arial" w:hAnsi="Arial" w:eastAsia="Arial" w:cs="Arial"/>
        </w:rPr>
        <w:t xml:space="preserve">places of transition, </w:t>
      </w:r>
      <w:r w:rsidR="004A3C55">
        <w:rPr>
          <w:rFonts w:ascii="Arial" w:hAnsi="Arial" w:eastAsia="Arial" w:cs="Arial"/>
        </w:rPr>
        <w:t xml:space="preserve">such as </w:t>
      </w:r>
      <w:r w:rsidR="00B54CB8">
        <w:rPr>
          <w:rFonts w:ascii="Arial" w:hAnsi="Arial" w:eastAsia="Arial" w:cs="Arial"/>
        </w:rPr>
        <w:t xml:space="preserve"> </w:t>
      </w:r>
    </w:p>
    <w:p w:rsidR="009F4D82" w:rsidP="64297403" w:rsidRDefault="004A3C55" w14:paraId="2E6E1FF6" w14:textId="0B61CF31">
      <w:pPr>
        <w:shd w:val="clear" w:color="auto" w:fill="FFFFFF" w:themeFill="background1"/>
        <w:rPr>
          <w:rFonts w:ascii="Arial" w:hAnsi="Arial" w:eastAsia="Arial" w:cs="Arial"/>
        </w:rPr>
      </w:pPr>
      <w:r w:rsidRPr="76CA220A">
        <w:rPr>
          <w:rFonts w:ascii="Arial" w:hAnsi="Arial" w:eastAsia="Arial" w:cs="Arial"/>
        </w:rPr>
        <w:t>c</w:t>
      </w:r>
      <w:r w:rsidRPr="76CA220A" w:rsidR="55905C26">
        <w:rPr>
          <w:rFonts w:ascii="Arial" w:hAnsi="Arial" w:eastAsia="Arial" w:cs="Arial"/>
        </w:rPr>
        <w:t>linic</w:t>
      </w:r>
      <w:r w:rsidRPr="76CA220A">
        <w:rPr>
          <w:rFonts w:ascii="Arial" w:hAnsi="Arial" w:eastAsia="Arial" w:cs="Arial"/>
        </w:rPr>
        <w:t xml:space="preserve"> waiting rooms and </w:t>
      </w:r>
      <w:r w:rsidRPr="76CA220A" w:rsidR="55905C26">
        <w:rPr>
          <w:rFonts w:ascii="Arial" w:hAnsi="Arial" w:eastAsia="Arial" w:cs="Arial"/>
        </w:rPr>
        <w:t>community centres</w:t>
      </w:r>
      <w:r w:rsidRPr="76CA220A">
        <w:rPr>
          <w:rFonts w:ascii="Arial" w:hAnsi="Arial" w:eastAsia="Arial" w:cs="Arial"/>
        </w:rPr>
        <w:t xml:space="preserve">. </w:t>
      </w:r>
    </w:p>
    <w:p w:rsidR="3383A282" w:rsidP="76CA220A" w:rsidRDefault="3383A282" w14:paraId="21771778" w14:textId="3F2D0F4B">
      <w:pPr>
        <w:shd w:val="clear" w:color="auto" w:fill="FFFFFF" w:themeFill="background1"/>
        <w:rPr>
          <w:rFonts w:ascii="Arial" w:hAnsi="Arial" w:eastAsia="Arial" w:cs="Arial"/>
        </w:rPr>
      </w:pPr>
      <w:r w:rsidRPr="76CA220A">
        <w:rPr>
          <w:rFonts w:ascii="Arial" w:hAnsi="Arial" w:eastAsia="Arial" w:cs="Arial"/>
        </w:rPr>
        <w:t xml:space="preserve">How does Golding use this universally recognised </w:t>
      </w:r>
      <w:r w:rsidRPr="76CA220A">
        <w:rPr>
          <w:rFonts w:ascii="Arial" w:hAnsi="Arial" w:eastAsia="Arial" w:cs="Arial"/>
          <w:color w:val="E4694B"/>
        </w:rPr>
        <w:t xml:space="preserve">object </w:t>
      </w:r>
      <w:r w:rsidRPr="76CA220A">
        <w:rPr>
          <w:rFonts w:ascii="Arial" w:hAnsi="Arial" w:eastAsia="Arial" w:cs="Arial"/>
        </w:rPr>
        <w:t xml:space="preserve">to </w:t>
      </w:r>
      <w:r w:rsidRPr="76CA220A">
        <w:rPr>
          <w:rFonts w:ascii="Arial" w:hAnsi="Arial" w:eastAsia="Arial" w:cs="Arial"/>
          <w:color w:val="E4694B"/>
        </w:rPr>
        <w:t xml:space="preserve">communicate </w:t>
      </w:r>
      <w:r w:rsidRPr="76CA220A">
        <w:rPr>
          <w:rFonts w:ascii="Arial" w:hAnsi="Arial" w:eastAsia="Arial" w:cs="Arial"/>
        </w:rPr>
        <w:t xml:space="preserve">the experience of </w:t>
      </w:r>
      <w:r w:rsidRPr="76CA220A">
        <w:rPr>
          <w:rFonts w:ascii="Arial" w:hAnsi="Arial" w:eastAsia="Arial" w:cs="Arial"/>
          <w:color w:val="E4694B"/>
        </w:rPr>
        <w:t xml:space="preserve">displacement </w:t>
      </w:r>
      <w:r w:rsidRPr="76CA220A">
        <w:rPr>
          <w:rFonts w:ascii="Arial" w:hAnsi="Arial" w:eastAsia="Arial" w:cs="Arial"/>
        </w:rPr>
        <w:t>faced by First Nations communities?</w:t>
      </w:r>
      <w:r>
        <w:br/>
      </w:r>
      <w:r w:rsidRPr="76CA220A" w:rsidR="7997A850">
        <w:rPr>
          <w:rFonts w:ascii="Arial" w:hAnsi="Arial" w:eastAsia="Arial" w:cs="Arial"/>
        </w:rPr>
        <w:t xml:space="preserve">Displacement often leaves communities in a state of limbo. How does Golding use the </w:t>
      </w:r>
      <w:r w:rsidRPr="76CA220A" w:rsidR="7997A850">
        <w:rPr>
          <w:rFonts w:ascii="Arial" w:hAnsi="Arial" w:eastAsia="Arial" w:cs="Arial"/>
          <w:color w:val="E4694B"/>
        </w:rPr>
        <w:t xml:space="preserve">mechanics </w:t>
      </w:r>
      <w:r w:rsidRPr="76CA220A" w:rsidR="7997A850">
        <w:rPr>
          <w:rFonts w:ascii="Arial" w:hAnsi="Arial" w:eastAsia="Arial" w:cs="Arial"/>
        </w:rPr>
        <w:t xml:space="preserve">of the bead maze (where beads are stuck on a fixed loop) to </w:t>
      </w:r>
      <w:r w:rsidRPr="76CA220A" w:rsidR="7997A850">
        <w:rPr>
          <w:rFonts w:ascii="Arial" w:hAnsi="Arial" w:eastAsia="Arial" w:cs="Arial"/>
          <w:color w:val="E4694B"/>
        </w:rPr>
        <w:t xml:space="preserve">symbolise </w:t>
      </w:r>
      <w:r w:rsidRPr="76CA220A" w:rsidR="7997A850">
        <w:rPr>
          <w:rFonts w:ascii="Arial" w:hAnsi="Arial" w:eastAsia="Arial" w:cs="Arial"/>
        </w:rPr>
        <w:t xml:space="preserve">a place of permanent </w:t>
      </w:r>
      <w:r w:rsidRPr="76CA220A" w:rsidR="7997A850">
        <w:rPr>
          <w:rFonts w:ascii="Arial" w:hAnsi="Arial" w:eastAsia="Arial" w:cs="Arial"/>
          <w:color w:val="E4694B"/>
        </w:rPr>
        <w:t>transition</w:t>
      </w:r>
      <w:r w:rsidRPr="76CA220A" w:rsidR="7997A850">
        <w:rPr>
          <w:rFonts w:ascii="Arial" w:hAnsi="Arial" w:eastAsia="Arial" w:cs="Arial"/>
        </w:rPr>
        <w:t xml:space="preserve">, rather than a place of </w:t>
      </w:r>
      <w:r w:rsidRPr="76CA220A" w:rsidR="7997A850">
        <w:rPr>
          <w:rFonts w:ascii="Arial" w:hAnsi="Arial" w:eastAsia="Arial" w:cs="Arial"/>
          <w:color w:val="E4694B"/>
        </w:rPr>
        <w:t>destination</w:t>
      </w:r>
      <w:r w:rsidRPr="76CA220A" w:rsidR="7997A850">
        <w:rPr>
          <w:rFonts w:ascii="Arial" w:hAnsi="Arial" w:eastAsia="Arial" w:cs="Arial"/>
        </w:rPr>
        <w:t>?</w:t>
      </w:r>
    </w:p>
    <w:p w:rsidR="009F4D82" w:rsidP="76CA220A" w:rsidRDefault="77866A6A" w14:paraId="7BBC536D" w14:textId="0FCCEB0A">
      <w:pPr>
        <w:shd w:val="clear" w:color="auto" w:fill="FFFFFF" w:themeFill="background1"/>
        <w:rPr>
          <w:rFonts w:ascii="Arial" w:hAnsi="Arial" w:eastAsia="Arial" w:cs="Arial"/>
        </w:rPr>
      </w:pPr>
      <w:r>
        <w:br/>
      </w:r>
      <w:r w:rsidRPr="41E43EBE" w:rsidR="77866A6A">
        <w:rPr>
          <w:rFonts w:ascii="Arial" w:hAnsi="Arial" w:eastAsia="Arial" w:cs="Arial"/>
        </w:rPr>
        <w:t xml:space="preserve">Golding transforms everyday materials to shift the artwork from waiting to wayfinding. What </w:t>
      </w:r>
      <w:r w:rsidRPr="41E43EBE" w:rsidR="77866A6A">
        <w:rPr>
          <w:rFonts w:ascii="Arial" w:hAnsi="Arial" w:eastAsia="Arial" w:cs="Arial"/>
          <w:color w:val="E4694B"/>
        </w:rPr>
        <w:t xml:space="preserve">materials </w:t>
      </w:r>
      <w:r w:rsidRPr="41E43EBE" w:rsidR="77866A6A">
        <w:rPr>
          <w:rFonts w:ascii="Arial" w:hAnsi="Arial" w:eastAsia="Arial" w:cs="Arial"/>
        </w:rPr>
        <w:t xml:space="preserve">or </w:t>
      </w:r>
      <w:r w:rsidRPr="41E43EBE" w:rsidR="77866A6A">
        <w:rPr>
          <w:rFonts w:ascii="Arial" w:hAnsi="Arial" w:eastAsia="Arial" w:cs="Arial"/>
          <w:color w:val="E4694B"/>
        </w:rPr>
        <w:t xml:space="preserve">structural </w:t>
      </w:r>
      <w:r w:rsidRPr="41E43EBE" w:rsidR="77866A6A">
        <w:rPr>
          <w:rFonts w:ascii="Arial" w:hAnsi="Arial" w:eastAsia="Arial" w:cs="Arial"/>
        </w:rPr>
        <w:t>choices make the work feel</w:t>
      </w:r>
      <w:r w:rsidRPr="41E43EBE" w:rsidR="57237D77">
        <w:rPr>
          <w:rFonts w:ascii="Arial" w:hAnsi="Arial" w:eastAsia="Arial" w:cs="Arial"/>
        </w:rPr>
        <w:t xml:space="preserve"> an </w:t>
      </w:r>
      <w:r w:rsidRPr="41E43EBE" w:rsidR="57237D77">
        <w:rPr>
          <w:rFonts w:ascii="Arial" w:hAnsi="Arial" w:eastAsia="Arial" w:cs="Arial"/>
          <w:color w:val="E4694B"/>
        </w:rPr>
        <w:t xml:space="preserve">active </w:t>
      </w:r>
      <w:r w:rsidRPr="41E43EBE" w:rsidR="57237D77">
        <w:rPr>
          <w:rFonts w:ascii="Arial" w:hAnsi="Arial" w:eastAsia="Arial" w:cs="Arial"/>
        </w:rPr>
        <w:t xml:space="preserve">act of </w:t>
      </w:r>
      <w:r w:rsidRPr="41E43EBE" w:rsidR="57237D77">
        <w:rPr>
          <w:rFonts w:ascii="Arial" w:hAnsi="Arial" w:eastAsia="Arial" w:cs="Arial"/>
          <w:color w:val="E4694B"/>
        </w:rPr>
        <w:t xml:space="preserve">reclamation </w:t>
      </w:r>
      <w:r w:rsidRPr="41E43EBE" w:rsidR="57237D77">
        <w:rPr>
          <w:rFonts w:ascii="Arial" w:hAnsi="Arial" w:eastAsia="Arial" w:cs="Arial"/>
        </w:rPr>
        <w:t xml:space="preserve">(taking back control) rather than just a </w:t>
      </w:r>
      <w:r w:rsidRPr="41E43EBE" w:rsidR="57237D77">
        <w:rPr>
          <w:rFonts w:ascii="Arial" w:hAnsi="Arial" w:eastAsia="Arial" w:cs="Arial"/>
          <w:color w:val="E4694B"/>
        </w:rPr>
        <w:t>passive memory</w:t>
      </w:r>
      <w:r w:rsidRPr="41E43EBE" w:rsidR="57237D77">
        <w:rPr>
          <w:rFonts w:ascii="Arial" w:hAnsi="Arial" w:eastAsia="Arial" w:cs="Arial"/>
        </w:rPr>
        <w:t>?</w:t>
      </w:r>
      <w:r>
        <w:br/>
      </w:r>
      <w:r w:rsidRPr="41E43EBE" w:rsidR="77866A6A">
        <w:rPr>
          <w:rFonts w:ascii="Arial" w:hAnsi="Arial" w:eastAsia="Arial" w:cs="Arial"/>
        </w:rPr>
        <w:t>He uses the colours of the Aboriginal flag to</w:t>
      </w:r>
      <w:r w:rsidRPr="41E43EBE" w:rsidR="3838E193">
        <w:rPr>
          <w:rFonts w:ascii="Arial" w:hAnsi="Arial" w:eastAsia="Arial" w:cs="Arial"/>
        </w:rPr>
        <w:t xml:space="preserve"> embed cultural identity into the infrastructure of the work. </w:t>
      </w:r>
      <w:r>
        <w:br/>
      </w:r>
      <w:r w:rsidRPr="41E43EBE" w:rsidR="3838E193">
        <w:rPr>
          <w:rFonts w:ascii="Arial" w:hAnsi="Arial" w:eastAsia="Arial" w:cs="Arial"/>
        </w:rPr>
        <w:t xml:space="preserve">How </w:t>
      </w:r>
      <w:r w:rsidRPr="41E43EBE" w:rsidR="302F4407">
        <w:rPr>
          <w:rFonts w:ascii="Arial" w:hAnsi="Arial" w:eastAsia="Arial" w:cs="Arial"/>
        </w:rPr>
        <w:t>would the meaning of the work</w:t>
      </w:r>
      <w:r w:rsidRPr="41E43EBE" w:rsidR="3838E193">
        <w:rPr>
          <w:rFonts w:ascii="Arial" w:hAnsi="Arial" w:eastAsia="Arial" w:cs="Arial"/>
        </w:rPr>
        <w:t xml:space="preserve"> </w:t>
      </w:r>
      <w:r w:rsidRPr="41E43EBE" w:rsidR="3838E193">
        <w:rPr>
          <w:rFonts w:ascii="Arial" w:hAnsi="Arial" w:eastAsia="Arial" w:cs="Arial"/>
          <w:color w:val="E4694B"/>
        </w:rPr>
        <w:t xml:space="preserve">change </w:t>
      </w:r>
      <w:r w:rsidRPr="41E43EBE" w:rsidR="3838E193">
        <w:rPr>
          <w:rFonts w:ascii="Arial" w:hAnsi="Arial" w:eastAsia="Arial" w:cs="Arial"/>
        </w:rPr>
        <w:t xml:space="preserve">if these specific </w:t>
      </w:r>
      <w:r w:rsidRPr="41E43EBE" w:rsidR="3838E193">
        <w:rPr>
          <w:rFonts w:ascii="Arial" w:hAnsi="Arial" w:eastAsia="Arial" w:cs="Arial"/>
          <w:color w:val="E4694B"/>
        </w:rPr>
        <w:t xml:space="preserve">colours </w:t>
      </w:r>
      <w:r w:rsidRPr="41E43EBE" w:rsidR="3838E193">
        <w:rPr>
          <w:rFonts w:ascii="Arial" w:hAnsi="Arial" w:eastAsia="Arial" w:cs="Arial"/>
        </w:rPr>
        <w:t>were removed</w:t>
      </w:r>
      <w:r w:rsidRPr="41E43EBE" w:rsidR="2C29A1E2">
        <w:rPr>
          <w:rFonts w:ascii="Arial" w:hAnsi="Arial" w:eastAsia="Arial" w:cs="Arial"/>
        </w:rPr>
        <w:t>?</w:t>
      </w:r>
      <w:r w:rsidRPr="41E43EBE" w:rsidR="3838E193">
        <w:rPr>
          <w:rFonts w:ascii="Arial" w:hAnsi="Arial" w:eastAsia="Arial" w:cs="Arial"/>
        </w:rPr>
        <w:t xml:space="preserve"> How do they </w:t>
      </w:r>
      <w:r w:rsidRPr="41E43EBE" w:rsidR="3838E193">
        <w:rPr>
          <w:rFonts w:ascii="Arial" w:hAnsi="Arial" w:eastAsia="Arial" w:cs="Arial"/>
          <w:color w:val="E4694B"/>
        </w:rPr>
        <w:t xml:space="preserve">function </w:t>
      </w:r>
      <w:r w:rsidRPr="41E43EBE" w:rsidR="3838E193">
        <w:rPr>
          <w:rFonts w:ascii="Arial" w:hAnsi="Arial" w:eastAsia="Arial" w:cs="Arial"/>
        </w:rPr>
        <w:t xml:space="preserve">as a claim to </w:t>
      </w:r>
      <w:r w:rsidRPr="41E43EBE" w:rsidR="3838E193">
        <w:rPr>
          <w:rFonts w:ascii="Arial" w:hAnsi="Arial" w:eastAsia="Arial" w:cs="Arial"/>
          <w:color w:val="E4694B"/>
        </w:rPr>
        <w:t>sovereignty</w:t>
      </w:r>
      <w:r w:rsidRPr="41E43EBE" w:rsidR="3838E193">
        <w:rPr>
          <w:rFonts w:ascii="Arial" w:hAnsi="Arial" w:eastAsia="Arial" w:cs="Arial"/>
        </w:rPr>
        <w:t>?</w:t>
      </w:r>
    </w:p>
    <w:p w:rsidR="009F4D82" w:rsidP="76CA220A" w:rsidRDefault="009F4D82" w14:paraId="5BEA995A" w14:textId="45AD133C">
      <w:pPr>
        <w:shd w:val="clear" w:color="auto" w:fill="FFFFFF" w:themeFill="background1"/>
      </w:pPr>
      <w:r>
        <w:br/>
      </w:r>
      <w:r w:rsidRPr="22E7C65F" w:rsidR="009F4D82">
        <w:rPr>
          <w:rFonts w:ascii="Arial" w:hAnsi="Arial" w:cs="Arial"/>
          <w:color w:val="E4694B"/>
          <w:sz w:val="44"/>
          <w:szCs w:val="44"/>
        </w:rPr>
        <w:t xml:space="preserve">Practical </w:t>
      </w:r>
      <w:r w:rsidRPr="22E7C65F" w:rsidR="009F4D82">
        <w:rPr>
          <w:rFonts w:ascii="Arial" w:hAnsi="Arial" w:cs="Arial"/>
          <w:color w:val="E4694B"/>
          <w:sz w:val="44"/>
          <w:szCs w:val="44"/>
        </w:rPr>
        <w:t>Activities</w:t>
      </w:r>
    </w:p>
    <w:p w:rsidR="64297403" w:rsidP="22E7C65F" w:rsidRDefault="64297403" w14:paraId="4B7993E9" w14:textId="2F2560E2">
      <w:pPr>
        <w:pStyle w:val="paragraph"/>
        <w:spacing w:before="0" w:beforeAutospacing="off" w:after="0" w:afterAutospacing="off"/>
        <w:rPr>
          <w:rFonts w:ascii="Arial" w:hAnsi="Arial" w:cs="Arial"/>
          <w:b w:val="1"/>
          <w:bCs w:val="1"/>
          <w:i w:val="1"/>
          <w:iCs w:val="1"/>
        </w:rPr>
      </w:pPr>
    </w:p>
    <w:p w:rsidR="76F19B0A" w:rsidP="22E7C65F" w:rsidRDefault="5DE5ACDD" w14:paraId="74179CCC" w14:textId="4B1AF021">
      <w:pPr>
        <w:pStyle w:val="paragraph"/>
        <w:spacing w:before="0" w:beforeAutospacing="off" w:after="0" w:afterAutospacing="off"/>
        <w:rPr>
          <w:rFonts w:ascii="Arial" w:hAnsi="Arial" w:cs="Arial"/>
          <w:i w:val="1"/>
          <w:iCs w:val="1"/>
          <w:color w:val="E4694B"/>
        </w:rPr>
      </w:pPr>
      <w:r w:rsidRPr="22E7C65F" w:rsidR="5DE5ACDD">
        <w:rPr>
          <w:rFonts w:ascii="Arial" w:hAnsi="Arial" w:cs="Arial"/>
          <w:i w:val="1"/>
          <w:iCs w:val="1"/>
          <w:color w:val="E4694B"/>
        </w:rPr>
        <w:t>Activity 1</w:t>
      </w:r>
    </w:p>
    <w:p w:rsidR="64297403" w:rsidP="64297403" w:rsidRDefault="64297403" w14:paraId="5FE406A8" w14:textId="0BBCD72A">
      <w:pPr>
        <w:pStyle w:val="paragraph"/>
        <w:spacing w:before="0" w:beforeAutospacing="0" w:after="0" w:afterAutospacing="0"/>
        <w:rPr>
          <w:rFonts w:ascii="Arial" w:hAnsi="Arial" w:cs="Arial"/>
        </w:rPr>
      </w:pPr>
    </w:p>
    <w:p w:rsidR="1D612B10" w:rsidP="76CA220A" w:rsidRDefault="1D612B10" w14:paraId="0F510D4C" w14:textId="7B554DFF">
      <w:pPr>
        <w:pStyle w:val="paragraph"/>
        <w:spacing w:before="0" w:beforeAutospacing="0" w:after="0" w:afterAutospacing="0"/>
        <w:rPr>
          <w:rFonts w:ascii="Arial" w:hAnsi="Arial" w:eastAsia="Arial" w:cs="Arial"/>
        </w:rPr>
      </w:pPr>
      <w:r w:rsidRPr="76CA220A">
        <w:rPr>
          <w:rFonts w:ascii="Arial" w:hAnsi="Arial" w:eastAsia="Arial" w:cs="Arial"/>
        </w:rPr>
        <w:t xml:space="preserve">Think of </w:t>
      </w:r>
      <w:r w:rsidRPr="76CA220A" w:rsidR="3D9472ED">
        <w:rPr>
          <w:rFonts w:ascii="Arial" w:hAnsi="Arial" w:eastAsia="Arial" w:cs="Arial"/>
        </w:rPr>
        <w:t xml:space="preserve">a </w:t>
      </w:r>
      <w:r w:rsidRPr="76CA220A" w:rsidR="71818A15">
        <w:rPr>
          <w:rFonts w:ascii="Arial" w:hAnsi="Arial" w:eastAsia="Arial" w:cs="Arial"/>
        </w:rPr>
        <w:t>single place</w:t>
      </w:r>
      <w:r w:rsidRPr="76CA220A" w:rsidR="23A4238D">
        <w:rPr>
          <w:rFonts w:ascii="Arial" w:hAnsi="Arial" w:eastAsia="Arial" w:cs="Arial"/>
        </w:rPr>
        <w:t xml:space="preserve"> </w:t>
      </w:r>
      <w:r w:rsidRPr="76CA220A" w:rsidR="3D9472ED">
        <w:rPr>
          <w:rFonts w:ascii="Arial" w:hAnsi="Arial" w:eastAsia="Arial" w:cs="Arial"/>
        </w:rPr>
        <w:t>meaningful to you or your family. Examples</w:t>
      </w:r>
      <w:r w:rsidRPr="76CA220A" w:rsidR="75AD5703">
        <w:rPr>
          <w:rFonts w:ascii="Arial" w:hAnsi="Arial" w:eastAsia="Arial" w:cs="Arial"/>
        </w:rPr>
        <w:t xml:space="preserve"> can include</w:t>
      </w:r>
      <w:r w:rsidRPr="76CA220A" w:rsidR="3D9472ED">
        <w:rPr>
          <w:rFonts w:ascii="Arial" w:hAnsi="Arial" w:eastAsia="Arial" w:cs="Arial"/>
        </w:rPr>
        <w:t xml:space="preserve"> a park, street corner, family home, local shop, playground, community centre. </w:t>
      </w:r>
    </w:p>
    <w:p w:rsidR="1CA12CCD" w:rsidP="76CA220A" w:rsidRDefault="1CA12CCD" w14:paraId="2466F55B" w14:textId="78DF85C7">
      <w:pPr>
        <w:pStyle w:val="paragraph"/>
        <w:spacing w:before="0" w:beforeAutospacing="0" w:after="0" w:afterAutospacing="0"/>
        <w:rPr>
          <w:rFonts w:ascii="Arial" w:hAnsi="Arial" w:eastAsia="Arial" w:cs="Arial"/>
        </w:rPr>
      </w:pPr>
      <w:r w:rsidRPr="76CA220A">
        <w:rPr>
          <w:rFonts w:ascii="Arial" w:hAnsi="Arial" w:eastAsia="Arial" w:cs="Arial"/>
        </w:rPr>
        <w:t xml:space="preserve">Using pencils draw a simple map with key features </w:t>
      </w:r>
      <w:r w:rsidRPr="76CA220A" w:rsidR="2C52C59F">
        <w:rPr>
          <w:rFonts w:ascii="Arial" w:hAnsi="Arial" w:eastAsia="Arial" w:cs="Arial"/>
        </w:rPr>
        <w:t>of your place</w:t>
      </w:r>
      <w:r w:rsidRPr="76CA220A" w:rsidR="63C67574">
        <w:rPr>
          <w:rFonts w:ascii="Arial" w:hAnsi="Arial" w:eastAsia="Arial" w:cs="Arial"/>
        </w:rPr>
        <w:t xml:space="preserve">. </w:t>
      </w:r>
    </w:p>
    <w:p w:rsidR="1CA12CCD" w:rsidP="76F19B0A" w:rsidRDefault="1CA12CCD" w14:paraId="76444327" w14:textId="3E7B35AB">
      <w:pPr>
        <w:pStyle w:val="paragraph"/>
        <w:spacing w:before="0" w:beforeAutospacing="0" w:after="0" w:afterAutospacing="0"/>
        <w:rPr>
          <w:rFonts w:ascii="Arial" w:hAnsi="Arial" w:eastAsia="Arial" w:cs="Arial"/>
        </w:rPr>
      </w:pPr>
      <w:r w:rsidRPr="2E493C39">
        <w:rPr>
          <w:rFonts w:ascii="Arial" w:hAnsi="Arial" w:eastAsia="Arial" w:cs="Arial"/>
        </w:rPr>
        <w:t>Make a tiny key</w:t>
      </w:r>
      <w:r w:rsidRPr="2E493C39" w:rsidR="641DF4A2">
        <w:rPr>
          <w:rFonts w:ascii="Arial" w:hAnsi="Arial" w:eastAsia="Arial" w:cs="Arial"/>
        </w:rPr>
        <w:t xml:space="preserve"> of symbols</w:t>
      </w:r>
      <w:r w:rsidRPr="2E493C39">
        <w:rPr>
          <w:rFonts w:ascii="Arial" w:hAnsi="Arial" w:eastAsia="Arial" w:cs="Arial"/>
        </w:rPr>
        <w:t xml:space="preserve"> for features of your place that have remained the same, been removed, or upgraded.</w:t>
      </w:r>
      <w:r>
        <w:br/>
      </w:r>
      <w:r w:rsidRPr="2E493C39" w:rsidR="23FE29DB">
        <w:rPr>
          <w:rFonts w:ascii="Arial" w:hAnsi="Arial" w:eastAsia="Arial" w:cs="Arial"/>
        </w:rPr>
        <w:t xml:space="preserve">Using another colour pencil, </w:t>
      </w:r>
      <w:r w:rsidRPr="2E493C39" w:rsidR="05804EEC">
        <w:rPr>
          <w:rFonts w:ascii="Arial" w:hAnsi="Arial" w:eastAsia="Arial" w:cs="Arial"/>
        </w:rPr>
        <w:t>marking changes with your symbols directly on the map.</w:t>
      </w:r>
    </w:p>
    <w:p w:rsidR="34FFB18D" w:rsidP="76F19B0A" w:rsidRDefault="34FFB18D" w14:paraId="2719B590" w14:textId="0C013B4F">
      <w:pPr>
        <w:pStyle w:val="paragraph"/>
        <w:spacing w:before="0" w:beforeAutospacing="0" w:after="0" w:afterAutospacing="0"/>
        <w:rPr>
          <w:rFonts w:ascii="Arial" w:hAnsi="Arial" w:eastAsia="Arial" w:cs="Arial"/>
        </w:rPr>
      </w:pPr>
      <w:r w:rsidRPr="28F77D7C">
        <w:rPr>
          <w:rFonts w:ascii="Arial" w:hAnsi="Arial" w:eastAsia="Arial" w:cs="Arial"/>
        </w:rPr>
        <w:t>Reflect on your map and think</w:t>
      </w:r>
      <w:r w:rsidRPr="28F77D7C" w:rsidR="486324F7">
        <w:rPr>
          <w:rFonts w:ascii="Arial" w:hAnsi="Arial" w:eastAsia="Arial" w:cs="Arial"/>
        </w:rPr>
        <w:t xml:space="preserve"> – which </w:t>
      </w:r>
      <w:r w:rsidRPr="28F77D7C" w:rsidR="05804EEC">
        <w:rPr>
          <w:rFonts w:ascii="Arial" w:hAnsi="Arial" w:eastAsia="Arial" w:cs="Arial"/>
        </w:rPr>
        <w:t>change</w:t>
      </w:r>
      <w:r w:rsidRPr="28F77D7C" w:rsidR="386A87AC">
        <w:rPr>
          <w:rFonts w:ascii="Arial" w:hAnsi="Arial" w:eastAsia="Arial" w:cs="Arial"/>
        </w:rPr>
        <w:t>s</w:t>
      </w:r>
      <w:r w:rsidRPr="28F77D7C" w:rsidR="636E2285">
        <w:rPr>
          <w:rFonts w:ascii="Arial" w:hAnsi="Arial" w:eastAsia="Arial" w:cs="Arial"/>
        </w:rPr>
        <w:t xml:space="preserve"> do you like? Which ones don’t you like? What do you wish stayed the same</w:t>
      </w:r>
      <w:r w:rsidRPr="28F77D7C" w:rsidR="08CD73F2">
        <w:rPr>
          <w:rFonts w:ascii="Arial" w:hAnsi="Arial" w:eastAsia="Arial" w:cs="Arial"/>
        </w:rPr>
        <w:t xml:space="preserve"> and why?</w:t>
      </w:r>
    </w:p>
    <w:p w:rsidR="2E493C39" w:rsidP="2E493C39" w:rsidRDefault="2E493C39" w14:paraId="3BE28DE8" w14:textId="43F5A023">
      <w:pPr>
        <w:pStyle w:val="paragraph"/>
        <w:spacing w:before="0" w:beforeAutospacing="0" w:after="0" w:afterAutospacing="0"/>
        <w:rPr>
          <w:rFonts w:ascii="Arial" w:hAnsi="Arial" w:eastAsia="Arial" w:cs="Arial"/>
        </w:rPr>
      </w:pPr>
    </w:p>
    <w:p w:rsidR="4C27E28B" w:rsidP="76F19B0A" w:rsidRDefault="4C27E28B" w14:paraId="238F73E8" w14:textId="6128B5EE">
      <w:pPr>
        <w:pStyle w:val="paragraph"/>
        <w:spacing w:before="0" w:beforeAutospacing="0" w:after="0" w:afterAutospacing="0"/>
        <w:rPr>
          <w:rFonts w:ascii="Arial" w:hAnsi="Arial" w:eastAsia="Arial" w:cs="Arial"/>
        </w:rPr>
      </w:pPr>
      <w:r w:rsidRPr="15CE1F91">
        <w:rPr>
          <w:rFonts w:ascii="Arial" w:hAnsi="Arial" w:eastAsia="Arial" w:cs="Arial"/>
        </w:rPr>
        <w:t>Save your map and put it in a special place at home, and if you like keep adding the changes to your map overtime</w:t>
      </w:r>
      <w:r w:rsidRPr="15CE1F91" w:rsidR="29375CBA">
        <w:rPr>
          <w:rFonts w:ascii="Arial" w:hAnsi="Arial" w:eastAsia="Arial" w:cs="Arial"/>
        </w:rPr>
        <w:t xml:space="preserve">, </w:t>
      </w:r>
      <w:r w:rsidRPr="15CE1F91">
        <w:rPr>
          <w:rFonts w:ascii="Arial" w:hAnsi="Arial" w:eastAsia="Arial" w:cs="Arial"/>
        </w:rPr>
        <w:t>build</w:t>
      </w:r>
      <w:r w:rsidRPr="15CE1F91" w:rsidR="08A07CB3">
        <w:rPr>
          <w:rFonts w:ascii="Arial" w:hAnsi="Arial" w:eastAsia="Arial" w:cs="Arial"/>
        </w:rPr>
        <w:t>ing</w:t>
      </w:r>
      <w:r w:rsidRPr="15CE1F91">
        <w:rPr>
          <w:rFonts w:ascii="Arial" w:hAnsi="Arial" w:eastAsia="Arial" w:cs="Arial"/>
        </w:rPr>
        <w:t xml:space="preserve"> your own archive of place</w:t>
      </w:r>
      <w:r w:rsidRPr="15CE1F91" w:rsidR="5D592976">
        <w:rPr>
          <w:rFonts w:ascii="Arial" w:hAnsi="Arial" w:eastAsia="Arial" w:cs="Arial"/>
        </w:rPr>
        <w:t xml:space="preserve"> for you to reflect on one day</w:t>
      </w:r>
      <w:r w:rsidRPr="15CE1F91" w:rsidR="44C37828">
        <w:rPr>
          <w:rFonts w:ascii="Arial" w:hAnsi="Arial" w:eastAsia="Arial" w:cs="Arial"/>
        </w:rPr>
        <w:t xml:space="preserve">. </w:t>
      </w:r>
      <w:r w:rsidRPr="15CE1F91">
        <w:rPr>
          <w:rFonts w:ascii="Arial" w:hAnsi="Arial" w:eastAsia="Arial" w:cs="Arial"/>
        </w:rPr>
        <w:t xml:space="preserve"> </w:t>
      </w:r>
      <w:r>
        <w:br/>
      </w:r>
    </w:p>
    <w:p w:rsidR="76F19B0A" w:rsidP="22E7C65F" w:rsidRDefault="76F19B0A" w14:paraId="0368FAB9" w14:textId="2E1CEFE6">
      <w:pPr>
        <w:pStyle w:val="paragraph"/>
        <w:spacing w:before="0" w:beforeAutospacing="off" w:after="0" w:afterAutospacing="off"/>
        <w:rPr>
          <w:rFonts w:ascii="Arial" w:hAnsi="Arial" w:eastAsia="Arial" w:cs="Arial"/>
          <w:i w:val="1"/>
          <w:iCs w:val="1"/>
        </w:rPr>
      </w:pPr>
    </w:p>
    <w:p w:rsidR="22E7C65F" w:rsidP="22E7C65F" w:rsidRDefault="22E7C65F" w14:paraId="37BE3673" w14:textId="0E5BE6BB">
      <w:pPr>
        <w:pStyle w:val="paragraph"/>
        <w:spacing w:before="0" w:beforeAutospacing="off" w:after="0" w:afterAutospacing="off"/>
        <w:rPr>
          <w:rFonts w:ascii="Arial" w:hAnsi="Arial" w:eastAsia="Arial" w:cs="Arial"/>
          <w:i w:val="1"/>
          <w:iCs w:val="1"/>
        </w:rPr>
      </w:pPr>
    </w:p>
    <w:p w:rsidR="22E7C65F" w:rsidP="22E7C65F" w:rsidRDefault="22E7C65F" w14:paraId="50DF8DBC" w14:textId="2532BB61">
      <w:pPr>
        <w:pStyle w:val="paragraph"/>
        <w:spacing w:before="0" w:beforeAutospacing="off" w:after="0" w:afterAutospacing="off"/>
        <w:rPr>
          <w:rFonts w:ascii="Arial" w:hAnsi="Arial" w:eastAsia="Arial" w:cs="Arial"/>
          <w:i w:val="1"/>
          <w:iCs w:val="1"/>
        </w:rPr>
      </w:pPr>
    </w:p>
    <w:p w:rsidR="22E7C65F" w:rsidP="22E7C65F" w:rsidRDefault="22E7C65F" w14:paraId="6C3351C6" w14:textId="1A518D11">
      <w:pPr>
        <w:pStyle w:val="paragraph"/>
        <w:spacing w:before="0" w:beforeAutospacing="off" w:after="0" w:afterAutospacing="off"/>
        <w:rPr>
          <w:rFonts w:ascii="Arial" w:hAnsi="Arial" w:eastAsia="Arial" w:cs="Arial"/>
          <w:i w:val="1"/>
          <w:iCs w:val="1"/>
        </w:rPr>
      </w:pPr>
    </w:p>
    <w:p w:rsidR="22E7C65F" w:rsidP="22E7C65F" w:rsidRDefault="22E7C65F" w14:paraId="644B78A9" w14:textId="7DCD9BB0">
      <w:pPr>
        <w:pStyle w:val="paragraph"/>
        <w:spacing w:before="0" w:beforeAutospacing="off" w:after="0" w:afterAutospacing="off"/>
        <w:rPr>
          <w:rFonts w:ascii="Arial" w:hAnsi="Arial" w:eastAsia="Arial" w:cs="Arial"/>
          <w:i w:val="1"/>
          <w:iCs w:val="1"/>
        </w:rPr>
      </w:pPr>
    </w:p>
    <w:p w:rsidR="22E7C65F" w:rsidP="22E7C65F" w:rsidRDefault="22E7C65F" w14:paraId="7DCD485B" w14:textId="46610E3A">
      <w:pPr>
        <w:pStyle w:val="paragraph"/>
        <w:spacing w:before="0" w:beforeAutospacing="off" w:after="0" w:afterAutospacing="off"/>
        <w:rPr>
          <w:rFonts w:ascii="Arial" w:hAnsi="Arial" w:eastAsia="Arial" w:cs="Arial"/>
          <w:i w:val="1"/>
          <w:iCs w:val="1"/>
        </w:rPr>
      </w:pPr>
    </w:p>
    <w:p w:rsidR="15CE1F91" w:rsidP="22E7C65F" w:rsidRDefault="15CE1F91" w14:paraId="19D05AAC" w14:textId="01FE4045">
      <w:pPr>
        <w:pStyle w:val="paragraph"/>
        <w:spacing w:before="0" w:beforeAutospacing="off" w:after="0" w:afterAutospacing="off"/>
        <w:rPr>
          <w:rFonts w:ascii="Arial" w:hAnsi="Arial" w:eastAsia="Arial" w:cs="Arial"/>
          <w:i w:val="1"/>
          <w:iCs w:val="1"/>
          <w:noProof/>
        </w:rPr>
      </w:pPr>
      <w:r w:rsidRPr="22E7C65F" w:rsidR="09F9FE1D">
        <w:rPr>
          <w:rFonts w:ascii="Arial" w:hAnsi="Arial" w:eastAsia="Arial" w:cs="Arial"/>
          <w:i w:val="1"/>
          <w:iCs w:val="1"/>
          <w:noProof/>
          <w:color w:val="E4694B"/>
        </w:rPr>
        <w:t>Activity 2</w:t>
      </w:r>
    </w:p>
    <w:p w:rsidR="16E1CA6B" w:rsidP="76CA220A" w:rsidRDefault="16E1CA6B" w14:paraId="23F0910E" w14:textId="7EE0920F">
      <w:pPr>
        <w:spacing w:before="240" w:after="240"/>
        <w:rPr>
          <w:rFonts w:ascii="Arial" w:hAnsi="Arial" w:eastAsia="Arial" w:cs="Arial"/>
          <w:noProof/>
        </w:rPr>
      </w:pPr>
      <w:r w:rsidRPr="22E7C65F" w:rsidR="16E1CA6B">
        <w:rPr>
          <w:rFonts w:ascii="Arial" w:hAnsi="Arial" w:eastAsia="Arial" w:cs="Arial"/>
          <w:noProof/>
        </w:rPr>
        <w:t>With a pen and new page, you are going to d</w:t>
      </w:r>
      <w:r w:rsidRPr="22E7C65F" w:rsidR="09836E95">
        <w:rPr>
          <w:rFonts w:ascii="Arial" w:hAnsi="Arial" w:eastAsia="Arial" w:cs="Arial"/>
          <w:noProof/>
        </w:rPr>
        <w:t>raw five big, bold, bendy lines across your page</w:t>
      </w:r>
      <w:r w:rsidRPr="22E7C65F" w:rsidR="536BC5CA">
        <w:rPr>
          <w:rFonts w:ascii="Arial" w:hAnsi="Arial" w:eastAsia="Arial" w:cs="Arial"/>
          <w:noProof/>
        </w:rPr>
        <w:t xml:space="preserve"> according to the the instructions below.</w:t>
      </w:r>
      <w:r>
        <w:br/>
      </w:r>
      <w:r w:rsidRPr="22E7C65F" w:rsidR="22B4C6BA">
        <w:rPr>
          <w:rFonts w:ascii="Arial" w:hAnsi="Arial" w:eastAsia="Arial" w:cs="Arial"/>
          <w:noProof/>
        </w:rPr>
        <w:t xml:space="preserve">Make </w:t>
      </w:r>
      <w:r w:rsidRPr="22E7C65F" w:rsidR="173A40BF">
        <w:rPr>
          <w:rFonts w:ascii="Arial" w:hAnsi="Arial" w:eastAsia="Arial" w:cs="Arial"/>
          <w:noProof/>
        </w:rPr>
        <w:t xml:space="preserve">sure </w:t>
      </w:r>
      <w:r w:rsidRPr="22E7C65F" w:rsidR="22B4C6BA">
        <w:rPr>
          <w:rFonts w:ascii="Arial" w:hAnsi="Arial" w:eastAsia="Arial" w:cs="Arial"/>
          <w:noProof/>
        </w:rPr>
        <w:t>these lines thick, let them overlap and fill the page.</w:t>
      </w:r>
      <w:r>
        <w:br/>
      </w:r>
      <w:r w:rsidRPr="22E7C65F" w:rsidR="22B4C6BA">
        <w:rPr>
          <w:rFonts w:ascii="Arial" w:hAnsi="Arial" w:eastAsia="Arial" w:cs="Arial"/>
          <w:noProof/>
        </w:rPr>
        <w:t>These are your versions of Golding’s maze pipes</w:t>
      </w:r>
      <w:r w:rsidRPr="22E7C65F" w:rsidR="6A58E97D">
        <w:rPr>
          <w:rFonts w:ascii="Arial" w:hAnsi="Arial" w:eastAsia="Arial" w:cs="Arial"/>
          <w:noProof/>
        </w:rPr>
        <w:t>, each one shapred by something real in your life and memory</w:t>
      </w:r>
      <w:r w:rsidRPr="22E7C65F" w:rsidR="22B4C6BA">
        <w:rPr>
          <w:rFonts w:ascii="Arial" w:hAnsi="Arial" w:eastAsia="Arial" w:cs="Arial"/>
          <w:noProof/>
        </w:rPr>
        <w:t>:</w:t>
      </w:r>
    </w:p>
    <w:p w:rsidR="22E7C65F" w:rsidP="22E7C65F" w:rsidRDefault="22E7C65F" w14:paraId="4A66F6BA" w14:textId="281B2511">
      <w:pPr>
        <w:rPr>
          <w:rFonts w:ascii="Arial" w:hAnsi="Arial" w:eastAsia="Arial" w:cs="Arial"/>
          <w:noProof/>
        </w:rPr>
      </w:pPr>
    </w:p>
    <w:p w:rsidR="09836E95" w:rsidP="15CE1F91" w:rsidRDefault="09836E95" w14:paraId="0BAA0806" w14:textId="21DFA7FF">
      <w:pPr>
        <w:rPr>
          <w:rFonts w:ascii="Arial" w:hAnsi="Arial" w:eastAsia="Arial" w:cs="Arial"/>
          <w:noProof/>
        </w:rPr>
      </w:pPr>
      <w:r w:rsidRPr="15CE1F91">
        <w:rPr>
          <w:rFonts w:ascii="Arial" w:hAnsi="Arial" w:eastAsia="Arial" w:cs="Arial"/>
          <w:noProof/>
        </w:rPr>
        <w:t xml:space="preserve">The </w:t>
      </w:r>
      <w:r w:rsidRPr="15CE1F91" w:rsidR="3B486312">
        <w:rPr>
          <w:rFonts w:ascii="Arial" w:hAnsi="Arial" w:eastAsia="Arial" w:cs="Arial"/>
          <w:noProof/>
        </w:rPr>
        <w:t xml:space="preserve">Action </w:t>
      </w:r>
      <w:r w:rsidRPr="15CE1F91">
        <w:rPr>
          <w:rFonts w:ascii="Arial" w:hAnsi="Arial" w:eastAsia="Arial" w:cs="Arial"/>
          <w:noProof/>
        </w:rPr>
        <w:t>Curve — Draw the shape of a gesture</w:t>
      </w:r>
      <w:r w:rsidRPr="15CE1F91" w:rsidR="13C6F4A7">
        <w:rPr>
          <w:rFonts w:ascii="Arial" w:hAnsi="Arial" w:eastAsia="Arial" w:cs="Arial"/>
          <w:noProof/>
        </w:rPr>
        <w:t xml:space="preserve"> you saw recently. It could be </w:t>
      </w:r>
      <w:r w:rsidRPr="15CE1F91">
        <w:rPr>
          <w:rFonts w:ascii="Arial" w:hAnsi="Arial" w:eastAsia="Arial" w:cs="Arial"/>
          <w:noProof/>
        </w:rPr>
        <w:t>a wave, a hug, a door closing</w:t>
      </w:r>
      <w:r w:rsidRPr="15CE1F91" w:rsidR="448CC41B">
        <w:rPr>
          <w:rFonts w:ascii="Arial" w:hAnsi="Arial" w:eastAsia="Arial" w:cs="Arial"/>
          <w:noProof/>
        </w:rPr>
        <w:t xml:space="preserve">, a dance move </w:t>
      </w:r>
    </w:p>
    <w:p w:rsidR="09836E95" w:rsidP="15CE1F91" w:rsidRDefault="09836E95" w14:paraId="07DF0DF6" w14:textId="333DBB25">
      <w:pPr>
        <w:rPr>
          <w:rFonts w:ascii="Arial" w:hAnsi="Arial" w:eastAsia="Arial" w:cs="Arial"/>
          <w:noProof/>
        </w:rPr>
      </w:pPr>
      <w:r w:rsidRPr="15CE1F91">
        <w:rPr>
          <w:rFonts w:ascii="Arial" w:hAnsi="Arial" w:eastAsia="Arial" w:cs="Arial"/>
          <w:noProof/>
        </w:rPr>
        <w:t>The Journey Line — Trace a route you</w:t>
      </w:r>
      <w:r w:rsidRPr="15CE1F91" w:rsidR="12FE7684">
        <w:rPr>
          <w:rFonts w:ascii="Arial" w:hAnsi="Arial" w:eastAsia="Arial" w:cs="Arial"/>
          <w:noProof/>
        </w:rPr>
        <w:t xml:space="preserve"> take regularly. Something simple like a familiar</w:t>
      </w:r>
      <w:r w:rsidRPr="15CE1F91">
        <w:rPr>
          <w:rFonts w:ascii="Arial" w:hAnsi="Arial" w:eastAsia="Arial" w:cs="Arial"/>
          <w:noProof/>
        </w:rPr>
        <w:t xml:space="preserve"> road, stairs, hallway</w:t>
      </w:r>
      <w:r w:rsidRPr="15CE1F91" w:rsidR="76B1A216">
        <w:rPr>
          <w:rFonts w:ascii="Arial" w:hAnsi="Arial" w:eastAsia="Arial" w:cs="Arial"/>
          <w:noProof/>
        </w:rPr>
        <w:t xml:space="preserve"> passage</w:t>
      </w:r>
      <w:r w:rsidRPr="15CE1F91">
        <w:rPr>
          <w:rFonts w:ascii="Arial" w:hAnsi="Arial" w:eastAsia="Arial" w:cs="Arial"/>
          <w:noProof/>
        </w:rPr>
        <w:t xml:space="preserve">, the path to the bus, the drive </w:t>
      </w:r>
      <w:r w:rsidRPr="15CE1F91" w:rsidR="66220491">
        <w:rPr>
          <w:rFonts w:ascii="Arial" w:hAnsi="Arial" w:eastAsia="Arial" w:cs="Arial"/>
          <w:noProof/>
        </w:rPr>
        <w:t>to school</w:t>
      </w:r>
    </w:p>
    <w:p w:rsidR="09836E95" w:rsidP="15CE1F91" w:rsidRDefault="09836E95" w14:paraId="69637BF6" w14:textId="7F3B7274">
      <w:pPr>
        <w:rPr>
          <w:rFonts w:ascii="Arial" w:hAnsi="Arial" w:eastAsia="Arial" w:cs="Arial"/>
          <w:noProof/>
        </w:rPr>
      </w:pPr>
      <w:r w:rsidRPr="15CE1F91">
        <w:rPr>
          <w:rFonts w:ascii="Arial" w:hAnsi="Arial" w:eastAsia="Arial" w:cs="Arial"/>
          <w:noProof/>
        </w:rPr>
        <w:t xml:space="preserve">The Horizon Line — </w:t>
      </w:r>
      <w:r w:rsidRPr="15CE1F91" w:rsidR="3E80A62E">
        <w:rPr>
          <w:rFonts w:ascii="Arial" w:hAnsi="Arial" w:eastAsia="Arial" w:cs="Arial"/>
          <w:noProof/>
        </w:rPr>
        <w:t xml:space="preserve">Think of a familiar place. </w:t>
      </w:r>
      <w:r w:rsidRPr="15CE1F91">
        <w:rPr>
          <w:rFonts w:ascii="Arial" w:hAnsi="Arial" w:eastAsia="Arial" w:cs="Arial"/>
          <w:noProof/>
        </w:rPr>
        <w:t>What did the edge of the place look like? A roofline, a coastline, a fence, a mountain, the end of a street</w:t>
      </w:r>
      <w:r w:rsidRPr="15CE1F91" w:rsidR="1A72D669">
        <w:rPr>
          <w:rFonts w:ascii="Arial" w:hAnsi="Arial" w:eastAsia="Arial" w:cs="Arial"/>
          <w:noProof/>
        </w:rPr>
        <w:t>. Dr</w:t>
      </w:r>
      <w:r w:rsidRPr="15CE1F91">
        <w:rPr>
          <w:rFonts w:ascii="Arial" w:hAnsi="Arial" w:eastAsia="Arial" w:cs="Arial"/>
          <w:noProof/>
        </w:rPr>
        <w:t>aw its silhouette</w:t>
      </w:r>
      <w:r w:rsidRPr="15CE1F91" w:rsidR="6F7AA99F">
        <w:rPr>
          <w:rFonts w:ascii="Arial" w:hAnsi="Arial" w:eastAsia="Arial" w:cs="Arial"/>
          <w:noProof/>
        </w:rPr>
        <w:t>.</w:t>
      </w:r>
    </w:p>
    <w:p w:rsidR="3EE6FE48" w:rsidP="15CE1F91" w:rsidRDefault="3EE6FE48" w14:paraId="04506028" w14:textId="62A96905">
      <w:pPr>
        <w:rPr>
          <w:rFonts w:ascii="Arial" w:hAnsi="Arial" w:eastAsia="Arial" w:cs="Arial"/>
          <w:noProof/>
        </w:rPr>
      </w:pPr>
      <w:r w:rsidRPr="15CE1F91">
        <w:rPr>
          <w:rFonts w:ascii="Arial" w:hAnsi="Arial" w:eastAsia="Arial" w:cs="Arial"/>
          <w:noProof/>
        </w:rPr>
        <w:t>The Carrying Line — Think of an emotion you had recently. Were you excited, tired calm, hopeful, nervous? Draw a line that shows how that feeling moved through time</w:t>
      </w:r>
      <w:r w:rsidRPr="15CE1F91" w:rsidR="011F1730">
        <w:rPr>
          <w:rFonts w:ascii="Arial" w:hAnsi="Arial" w:eastAsia="Arial" w:cs="Arial"/>
          <w:noProof/>
        </w:rPr>
        <w:t xml:space="preserve">. Did it build slowly? Stay flat? Come up and down? </w:t>
      </w:r>
    </w:p>
    <w:p w:rsidR="15CE1F91" w:rsidP="15CE1F91" w:rsidRDefault="4B94D9EC" w14:paraId="60BBEE6E" w14:textId="2E1FD54F">
      <w:pPr>
        <w:spacing w:before="240" w:after="240"/>
        <w:rPr>
          <w:rFonts w:ascii="Arial" w:hAnsi="Arial" w:eastAsia="Arial" w:cs="Arial"/>
          <w:noProof/>
        </w:rPr>
      </w:pPr>
      <w:r w:rsidRPr="22E7C65F" w:rsidR="61364AB0">
        <w:rPr>
          <w:rFonts w:ascii="Arial" w:hAnsi="Arial" w:eastAsia="Arial" w:cs="Arial"/>
          <w:noProof/>
        </w:rPr>
        <w:t xml:space="preserve"> </w:t>
      </w:r>
      <w:r>
        <w:br/>
      </w:r>
      <w:r w:rsidRPr="22E7C65F" w:rsidR="61364AB0">
        <w:rPr>
          <w:rFonts w:ascii="Arial" w:hAnsi="Arial" w:eastAsia="Arial" w:cs="Arial"/>
          <w:noProof/>
        </w:rPr>
        <w:t>Look at the pattern you've made. Does your maze feel like waiting, or wayfinding</w:t>
      </w:r>
      <w:r w:rsidRPr="22E7C65F" w:rsidR="40153BCF">
        <w:rPr>
          <w:rFonts w:ascii="Arial" w:hAnsi="Arial" w:eastAsia="Arial" w:cs="Arial"/>
          <w:noProof/>
        </w:rPr>
        <w:t>, or both</w:t>
      </w:r>
      <w:r w:rsidRPr="22E7C65F" w:rsidR="61364AB0">
        <w:rPr>
          <w:rFonts w:ascii="Arial" w:hAnsi="Arial" w:eastAsia="Arial" w:cs="Arial"/>
          <w:noProof/>
        </w:rPr>
        <w:t>?</w:t>
      </w:r>
      <w:r>
        <w:br/>
      </w:r>
      <w:r w:rsidRPr="22E7C65F" w:rsidR="4B94D9EC">
        <w:rPr>
          <w:rFonts w:ascii="Arial" w:hAnsi="Arial" w:eastAsia="Arial" w:cs="Arial"/>
          <w:noProof/>
        </w:rPr>
        <w:t>Are the lines pulling toward a center, or radiating outward?</w:t>
      </w:r>
      <w:r>
        <w:br/>
      </w:r>
      <w:r w:rsidRPr="22E7C65F" w:rsidR="4B94D9EC">
        <w:rPr>
          <w:rFonts w:ascii="Arial" w:hAnsi="Arial" w:eastAsia="Arial" w:cs="Arial"/>
          <w:noProof/>
        </w:rPr>
        <w:t>Write one</w:t>
      </w:r>
      <w:r w:rsidRPr="22E7C65F" w:rsidR="0F88BC8E">
        <w:rPr>
          <w:rFonts w:ascii="Arial" w:hAnsi="Arial" w:eastAsia="Arial" w:cs="Arial"/>
          <w:noProof/>
        </w:rPr>
        <w:t xml:space="preserve"> or two</w:t>
      </w:r>
      <w:r w:rsidRPr="22E7C65F" w:rsidR="4B94D9EC">
        <w:rPr>
          <w:rFonts w:ascii="Arial" w:hAnsi="Arial" w:eastAsia="Arial" w:cs="Arial"/>
          <w:noProof/>
        </w:rPr>
        <w:t xml:space="preserve"> sentence</w:t>
      </w:r>
      <w:r w:rsidRPr="22E7C65F" w:rsidR="1A36FDCE">
        <w:rPr>
          <w:rFonts w:ascii="Arial" w:hAnsi="Arial" w:eastAsia="Arial" w:cs="Arial"/>
          <w:noProof/>
        </w:rPr>
        <w:t>s</w:t>
      </w:r>
      <w:r w:rsidRPr="22E7C65F" w:rsidR="4B94D9EC">
        <w:rPr>
          <w:rFonts w:ascii="Arial" w:hAnsi="Arial" w:eastAsia="Arial" w:cs="Arial"/>
          <w:noProof/>
        </w:rPr>
        <w:t xml:space="preserve"> analys</w:t>
      </w:r>
      <w:r w:rsidRPr="22E7C65F" w:rsidR="3507AA47">
        <w:rPr>
          <w:rFonts w:ascii="Arial" w:hAnsi="Arial" w:eastAsia="Arial" w:cs="Arial"/>
          <w:noProof/>
        </w:rPr>
        <w:t>i</w:t>
      </w:r>
      <w:r w:rsidRPr="22E7C65F" w:rsidR="4B94D9EC">
        <w:rPr>
          <w:rFonts w:ascii="Arial" w:hAnsi="Arial" w:eastAsia="Arial" w:cs="Arial"/>
          <w:noProof/>
        </w:rPr>
        <w:t>ng the overall structure you've created.</w:t>
      </w:r>
    </w:p>
    <w:p w:rsidR="15CE1F91" w:rsidP="15CE1F91" w:rsidRDefault="15CE1F91" w14:paraId="4C64EF6A" w14:textId="01F2929F">
      <w:pPr>
        <w:pStyle w:val="paragraph"/>
        <w:spacing w:before="0" w:beforeAutospacing="0" w:after="0" w:afterAutospacing="0"/>
        <w:rPr>
          <w:rFonts w:ascii="Arial" w:hAnsi="Arial" w:eastAsia="Arial" w:cs="Arial"/>
          <w:noProof/>
        </w:rPr>
      </w:pPr>
    </w:p>
    <w:p w:rsidR="00E92287" w:rsidP="76F19B0A" w:rsidRDefault="00E92287" w14:paraId="6E1E1C9D" w14:textId="11FB9384">
      <w:pPr>
        <w:pStyle w:val="paragraph"/>
        <w:spacing w:before="0" w:beforeAutospacing="0" w:after="0" w:afterAutospacing="0"/>
        <w:textAlignment w:val="baseline"/>
        <w:rPr>
          <w:noProof/>
        </w:rPr>
      </w:pPr>
    </w:p>
    <w:p w:rsidRPr="009F4D82" w:rsidR="009F4D82" w:rsidP="22E7C65F" w:rsidRDefault="09F9FE1D" w14:paraId="1B10B065" w14:textId="6F202557">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00F1B3AC">
        <w:drawing>
          <wp:inline wp14:editId="12C2B3F3" wp14:anchorId="26B8419D">
            <wp:extent cx="5943600" cy="3381375"/>
            <wp:effectExtent l="0" t="0" r="0" b="0"/>
            <wp:docPr id="17233854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3385449" name="Picture 1723385449"/>
                    <pic:cNvPicPr/>
                  </pic:nvPicPr>
                  <pic:blipFill>
                    <a:blip xmlns:r="http://schemas.openxmlformats.org/officeDocument/2006/relationships" r:embed="rId599227359">
                      <a:extLst>
                        <a:ext uri="{28A0092B-C50C-407E-A947-70E740481C1C}">
                          <a14:useLocalDpi xmlns:a14="http://schemas.microsoft.com/office/drawing/2010/main"/>
                        </a:ext>
                      </a:extLst>
                    </a:blip>
                    <a:stretch>
                      <a:fillRect/>
                    </a:stretch>
                  </pic:blipFill>
                  <pic:spPr>
                    <a:xfrm>
                      <a:off x="0" y="0"/>
                      <a:ext cx="5943600" cy="3381375"/>
                    </a:xfrm>
                    <a:prstGeom prst="rect">
                      <a:avLst/>
                    </a:prstGeom>
                  </pic:spPr>
                </pic:pic>
              </a:graphicData>
            </a:graphic>
          </wp:inline>
        </w:drawing>
      </w:r>
    </w:p>
    <w:p w:rsidRPr="009F4D82" w:rsidR="009F4D82" w:rsidP="22E7C65F" w:rsidRDefault="09F9FE1D" w14:paraId="32B95253" w14:textId="4DE83152">
      <w:pPr>
        <w:spacing w:before="0" w:beforeAutospacing="0" w:after="0" w:afterAutospacing="0" w:line="259" w:lineRule="auto"/>
        <w:rPr>
          <w:rFonts w:ascii="Arial" w:hAnsi="Arial" w:eastAsia="Arial" w:cs="Arial"/>
          <w:b w:val="0"/>
          <w:bCs w:val="0"/>
          <w:i w:val="0"/>
          <w:iCs w:val="0"/>
          <w:caps w:val="0"/>
          <w:smallCaps w:val="0"/>
          <w:noProof w:val="0"/>
          <w:color w:val="000000" w:themeColor="text1" w:themeTint="FF" w:themeShade="FF"/>
          <w:sz w:val="24"/>
          <w:szCs w:val="24"/>
          <w:lang w:val="en-AU"/>
        </w:rPr>
      </w:pPr>
    </w:p>
    <w:p w:rsidRPr="009F4D82" w:rsidR="009F4D82" w:rsidP="22E7C65F" w:rsidRDefault="09F9FE1D" w14:paraId="21F523A5" w14:textId="718B3988">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AU"/>
        </w:rPr>
      </w:pPr>
      <w:r w:rsidRPr="22E7C65F" w:rsidR="00F1B3AC">
        <w:rPr>
          <w:rStyle w:val="eop"/>
          <w:rFonts w:ascii="Arial" w:hAnsi="Arial" w:eastAsia="Arial" w:cs="Arial"/>
          <w:b w:val="0"/>
          <w:bCs w:val="0"/>
          <w:i w:val="1"/>
          <w:iCs w:val="1"/>
          <w:caps w:val="0"/>
          <w:smallCaps w:val="0"/>
          <w:noProof w:val="0"/>
          <w:color w:val="000000" w:themeColor="text1" w:themeTint="FF" w:themeShade="FF"/>
          <w:sz w:val="20"/>
          <w:szCs w:val="20"/>
          <w:lang w:val="en-AU"/>
        </w:rPr>
        <w:t>Picking up the Pieces</w:t>
      </w:r>
      <w:r w:rsidRPr="22E7C65F" w:rsidR="00F1B3AC">
        <w:rPr>
          <w:rStyle w:val="eop"/>
          <w:rFonts w:ascii="Arial" w:hAnsi="Arial" w:eastAsia="Arial" w:cs="Arial"/>
          <w:b w:val="0"/>
          <w:bCs w:val="0"/>
          <w:i w:val="0"/>
          <w:iCs w:val="0"/>
          <w:caps w:val="0"/>
          <w:smallCaps w:val="0"/>
          <w:noProof w:val="0"/>
          <w:color w:val="000000" w:themeColor="text1" w:themeTint="FF" w:themeShade="FF"/>
          <w:sz w:val="20"/>
          <w:szCs w:val="20"/>
          <w:lang w:val="en-AU"/>
        </w:rPr>
        <w:t xml:space="preserve">, 2026 </w:t>
      </w:r>
    </w:p>
    <w:p w:rsidRPr="009F4D82" w:rsidR="009F4D82" w:rsidP="22E7C65F" w:rsidRDefault="09F9FE1D" w14:paraId="0AB3A018" w14:textId="4C142B5F">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GB"/>
        </w:rPr>
      </w:pPr>
      <w:r w:rsidRPr="22E7C65F" w:rsidR="00F1B3AC">
        <w:rPr>
          <w:rStyle w:val="eop"/>
          <w:rFonts w:ascii="Arial" w:hAnsi="Arial" w:eastAsia="Arial" w:cs="Arial"/>
          <w:b w:val="0"/>
          <w:bCs w:val="0"/>
          <w:i w:val="0"/>
          <w:iCs w:val="0"/>
          <w:caps w:val="0"/>
          <w:smallCaps w:val="0"/>
          <w:noProof w:val="0"/>
          <w:color w:val="000000" w:themeColor="text1" w:themeTint="FF" w:themeShade="FF"/>
          <w:sz w:val="20"/>
          <w:szCs w:val="20"/>
          <w:lang w:val="en-AU"/>
        </w:rPr>
        <w:t xml:space="preserve">Progress design </w:t>
      </w:r>
      <w:r>
        <w:br/>
      </w:r>
      <w:r w:rsidRPr="22E7C65F" w:rsidR="00F1B3AC">
        <w:rPr>
          <w:rFonts w:ascii="Arial" w:hAnsi="Arial" w:eastAsia="Arial" w:cs="Arial"/>
          <w:b w:val="0"/>
          <w:bCs w:val="0"/>
          <w:i w:val="0"/>
          <w:iCs w:val="0"/>
          <w:caps w:val="0"/>
          <w:smallCaps w:val="0"/>
          <w:noProof w:val="0"/>
          <w:color w:val="000000" w:themeColor="text1" w:themeTint="FF" w:themeShade="FF"/>
          <w:sz w:val="20"/>
          <w:szCs w:val="20"/>
          <w:lang w:val="en-US"/>
        </w:rPr>
        <w:t>Photograph: courtesy of the artist.</w:t>
      </w:r>
    </w:p>
    <w:p w:rsidRPr="009F4D82" w:rsidR="009F4D82" w:rsidP="22E7C65F" w:rsidRDefault="09F9FE1D" w14:paraId="05CE1416" w14:textId="7CFD4452">
      <w:pPr>
        <w:pStyle w:val="paragraph"/>
        <w:spacing w:before="0" w:beforeAutospacing="off" w:after="0" w:afterAutospacing="off"/>
      </w:pPr>
    </w:p>
    <w:sectPr w:rsidRPr="009F4D82" w:rsidR="009F4D82">
      <w:headerReference w:type="default" r:id="rId11"/>
      <w:footerReference w:type="default" r:id="rId12"/>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0CE6" w:rsidP="00A024D4" w:rsidRDefault="00730CE6" w14:paraId="0601B1EC" w14:textId="77777777">
      <w:r>
        <w:separator/>
      </w:r>
    </w:p>
  </w:endnote>
  <w:endnote w:type="continuationSeparator" w:id="0">
    <w:p w:rsidR="00730CE6" w:rsidP="00A024D4" w:rsidRDefault="00730CE6" w14:paraId="2345F87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024D4" w:rsidR="00A024D4" w:rsidP="00A024D4" w:rsidRDefault="00A024D4" w14:paraId="3508471A" w14:textId="3B6BA49D">
    <w:pPr>
      <w:pStyle w:val="Footer"/>
    </w:pPr>
    <w:r>
      <w:rPr>
        <w:noProof/>
      </w:rPr>
      <w:drawing>
        <wp:anchor distT="0" distB="0" distL="114300" distR="114300" simplePos="0" relativeHeight="251658240"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0CE6" w:rsidP="00A024D4" w:rsidRDefault="00730CE6" w14:paraId="057672CD" w14:textId="77777777">
      <w:r>
        <w:separator/>
      </w:r>
    </w:p>
  </w:footnote>
  <w:footnote w:type="continuationSeparator" w:id="0">
    <w:p w:rsidR="00730CE6" w:rsidP="00A024D4" w:rsidRDefault="00730CE6" w14:paraId="344510F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024D4" w:rsidP="00A024D4" w:rsidRDefault="00A024D4" w14:paraId="3B7BE66D" w14:textId="4B1A3276">
    <w:pPr>
      <w:pStyle w:val="Header"/>
      <w:jc w:val="center"/>
    </w:pPr>
    <w:r>
      <w:rPr>
        <w:noProof/>
      </w:rPr>
      <w:drawing>
        <wp:anchor distT="0" distB="0" distL="114300" distR="114300" simplePos="0" relativeHeight="251658241"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632938"/>
    <w:multiLevelType w:val="hybridMultilevel"/>
    <w:tmpl w:val="265A974A"/>
    <w:lvl w:ilvl="0" w:tplc="90E66628">
      <w:start w:val="1"/>
      <w:numFmt w:val="bullet"/>
      <w:lvlText w:val=""/>
      <w:lvlJc w:val="left"/>
      <w:pPr>
        <w:ind w:left="720" w:hanging="360"/>
      </w:pPr>
      <w:rPr>
        <w:rFonts w:hint="default" w:ascii="Symbol" w:hAnsi="Symbol"/>
      </w:rPr>
    </w:lvl>
    <w:lvl w:ilvl="1" w:tplc="7BDAFCA2">
      <w:start w:val="1"/>
      <w:numFmt w:val="bullet"/>
      <w:lvlText w:val="o"/>
      <w:lvlJc w:val="left"/>
      <w:pPr>
        <w:ind w:left="1440" w:hanging="360"/>
      </w:pPr>
      <w:rPr>
        <w:rFonts w:hint="default" w:ascii="Courier New" w:hAnsi="Courier New"/>
      </w:rPr>
    </w:lvl>
    <w:lvl w:ilvl="2" w:tplc="848A34BA">
      <w:start w:val="1"/>
      <w:numFmt w:val="bullet"/>
      <w:lvlText w:val=""/>
      <w:lvlJc w:val="left"/>
      <w:pPr>
        <w:ind w:left="2160" w:hanging="360"/>
      </w:pPr>
      <w:rPr>
        <w:rFonts w:hint="default" w:ascii="Wingdings" w:hAnsi="Wingdings"/>
      </w:rPr>
    </w:lvl>
    <w:lvl w:ilvl="3" w:tplc="17625E4E">
      <w:start w:val="1"/>
      <w:numFmt w:val="bullet"/>
      <w:lvlText w:val=""/>
      <w:lvlJc w:val="left"/>
      <w:pPr>
        <w:ind w:left="2880" w:hanging="360"/>
      </w:pPr>
      <w:rPr>
        <w:rFonts w:hint="default" w:ascii="Symbol" w:hAnsi="Symbol"/>
      </w:rPr>
    </w:lvl>
    <w:lvl w:ilvl="4" w:tplc="61B85E06">
      <w:start w:val="1"/>
      <w:numFmt w:val="bullet"/>
      <w:lvlText w:val="o"/>
      <w:lvlJc w:val="left"/>
      <w:pPr>
        <w:ind w:left="3600" w:hanging="360"/>
      </w:pPr>
      <w:rPr>
        <w:rFonts w:hint="default" w:ascii="Courier New" w:hAnsi="Courier New"/>
      </w:rPr>
    </w:lvl>
    <w:lvl w:ilvl="5" w:tplc="6BD41806">
      <w:start w:val="1"/>
      <w:numFmt w:val="bullet"/>
      <w:lvlText w:val=""/>
      <w:lvlJc w:val="left"/>
      <w:pPr>
        <w:ind w:left="4320" w:hanging="360"/>
      </w:pPr>
      <w:rPr>
        <w:rFonts w:hint="default" w:ascii="Wingdings" w:hAnsi="Wingdings"/>
      </w:rPr>
    </w:lvl>
    <w:lvl w:ilvl="6" w:tplc="21287294">
      <w:start w:val="1"/>
      <w:numFmt w:val="bullet"/>
      <w:lvlText w:val=""/>
      <w:lvlJc w:val="left"/>
      <w:pPr>
        <w:ind w:left="5040" w:hanging="360"/>
      </w:pPr>
      <w:rPr>
        <w:rFonts w:hint="default" w:ascii="Symbol" w:hAnsi="Symbol"/>
      </w:rPr>
    </w:lvl>
    <w:lvl w:ilvl="7" w:tplc="06182E9A">
      <w:start w:val="1"/>
      <w:numFmt w:val="bullet"/>
      <w:lvlText w:val="o"/>
      <w:lvlJc w:val="left"/>
      <w:pPr>
        <w:ind w:left="5760" w:hanging="360"/>
      </w:pPr>
      <w:rPr>
        <w:rFonts w:hint="default" w:ascii="Courier New" w:hAnsi="Courier New"/>
      </w:rPr>
    </w:lvl>
    <w:lvl w:ilvl="8" w:tplc="305A5B1C">
      <w:start w:val="1"/>
      <w:numFmt w:val="bullet"/>
      <w:lvlText w:val=""/>
      <w:lvlJc w:val="left"/>
      <w:pPr>
        <w:ind w:left="6480" w:hanging="360"/>
      </w:pPr>
      <w:rPr>
        <w:rFonts w:hint="default" w:ascii="Wingdings" w:hAnsi="Wingdings"/>
      </w:rPr>
    </w:lvl>
  </w:abstractNum>
  <w:abstractNum w:abstractNumId="1" w15:restartNumberingAfterBreak="0">
    <w:nsid w:val="4813218A"/>
    <w:multiLevelType w:val="hybridMultilevel"/>
    <w:tmpl w:val="4168BE88"/>
    <w:lvl w:ilvl="0" w:tplc="0AACA3FE">
      <w:start w:val="1"/>
      <w:numFmt w:val="bullet"/>
      <w:lvlText w:val=""/>
      <w:lvlJc w:val="left"/>
      <w:pPr>
        <w:ind w:left="720" w:hanging="360"/>
      </w:pPr>
      <w:rPr>
        <w:rFonts w:hint="default" w:ascii="Symbol" w:hAnsi="Symbol"/>
      </w:rPr>
    </w:lvl>
    <w:lvl w:ilvl="1" w:tplc="B97C7C90">
      <w:start w:val="1"/>
      <w:numFmt w:val="bullet"/>
      <w:lvlText w:val="o"/>
      <w:lvlJc w:val="left"/>
      <w:pPr>
        <w:ind w:left="1440" w:hanging="360"/>
      </w:pPr>
      <w:rPr>
        <w:rFonts w:hint="default" w:ascii="Courier New" w:hAnsi="Courier New"/>
      </w:rPr>
    </w:lvl>
    <w:lvl w:ilvl="2" w:tplc="405E9FBA">
      <w:start w:val="1"/>
      <w:numFmt w:val="bullet"/>
      <w:lvlText w:val=""/>
      <w:lvlJc w:val="left"/>
      <w:pPr>
        <w:ind w:left="2160" w:hanging="360"/>
      </w:pPr>
      <w:rPr>
        <w:rFonts w:hint="default" w:ascii="Wingdings" w:hAnsi="Wingdings"/>
      </w:rPr>
    </w:lvl>
    <w:lvl w:ilvl="3" w:tplc="40543C8A">
      <w:start w:val="1"/>
      <w:numFmt w:val="bullet"/>
      <w:lvlText w:val=""/>
      <w:lvlJc w:val="left"/>
      <w:pPr>
        <w:ind w:left="2880" w:hanging="360"/>
      </w:pPr>
      <w:rPr>
        <w:rFonts w:hint="default" w:ascii="Symbol" w:hAnsi="Symbol"/>
      </w:rPr>
    </w:lvl>
    <w:lvl w:ilvl="4" w:tplc="F592A20E">
      <w:start w:val="1"/>
      <w:numFmt w:val="bullet"/>
      <w:lvlText w:val="o"/>
      <w:lvlJc w:val="left"/>
      <w:pPr>
        <w:ind w:left="3600" w:hanging="360"/>
      </w:pPr>
      <w:rPr>
        <w:rFonts w:hint="default" w:ascii="Courier New" w:hAnsi="Courier New"/>
      </w:rPr>
    </w:lvl>
    <w:lvl w:ilvl="5" w:tplc="704C84A4">
      <w:start w:val="1"/>
      <w:numFmt w:val="bullet"/>
      <w:lvlText w:val=""/>
      <w:lvlJc w:val="left"/>
      <w:pPr>
        <w:ind w:left="4320" w:hanging="360"/>
      </w:pPr>
      <w:rPr>
        <w:rFonts w:hint="default" w:ascii="Wingdings" w:hAnsi="Wingdings"/>
      </w:rPr>
    </w:lvl>
    <w:lvl w:ilvl="6" w:tplc="E62A7A54">
      <w:start w:val="1"/>
      <w:numFmt w:val="bullet"/>
      <w:lvlText w:val=""/>
      <w:lvlJc w:val="left"/>
      <w:pPr>
        <w:ind w:left="5040" w:hanging="360"/>
      </w:pPr>
      <w:rPr>
        <w:rFonts w:hint="default" w:ascii="Symbol" w:hAnsi="Symbol"/>
      </w:rPr>
    </w:lvl>
    <w:lvl w:ilvl="7" w:tplc="72E8B232">
      <w:start w:val="1"/>
      <w:numFmt w:val="bullet"/>
      <w:lvlText w:val="o"/>
      <w:lvlJc w:val="left"/>
      <w:pPr>
        <w:ind w:left="5760" w:hanging="360"/>
      </w:pPr>
      <w:rPr>
        <w:rFonts w:hint="default" w:ascii="Courier New" w:hAnsi="Courier New"/>
      </w:rPr>
    </w:lvl>
    <w:lvl w:ilvl="8" w:tplc="D8EC5D8E">
      <w:start w:val="1"/>
      <w:numFmt w:val="bullet"/>
      <w:lvlText w:val=""/>
      <w:lvlJc w:val="left"/>
      <w:pPr>
        <w:ind w:left="6480" w:hanging="360"/>
      </w:pPr>
      <w:rPr>
        <w:rFonts w:hint="default" w:ascii="Wingdings" w:hAnsi="Wingdings"/>
      </w:rPr>
    </w:lvl>
  </w:abstractNum>
  <w:abstractNum w:abstractNumId="2" w15:restartNumberingAfterBreak="0">
    <w:nsid w:val="5A27CA98"/>
    <w:multiLevelType w:val="hybridMultilevel"/>
    <w:tmpl w:val="9E3849EA"/>
    <w:lvl w:ilvl="0" w:tplc="FAB8089A">
      <w:start w:val="1"/>
      <w:numFmt w:val="decimal"/>
      <w:lvlText w:val="%1."/>
      <w:lvlJc w:val="left"/>
      <w:pPr>
        <w:ind w:left="720" w:hanging="360"/>
      </w:pPr>
    </w:lvl>
    <w:lvl w:ilvl="1" w:tplc="3A563D12">
      <w:start w:val="1"/>
      <w:numFmt w:val="lowerLetter"/>
      <w:lvlText w:val="%2."/>
      <w:lvlJc w:val="left"/>
      <w:pPr>
        <w:ind w:left="1440" w:hanging="360"/>
      </w:pPr>
    </w:lvl>
    <w:lvl w:ilvl="2" w:tplc="593609DC">
      <w:start w:val="1"/>
      <w:numFmt w:val="lowerRoman"/>
      <w:lvlText w:val="%3."/>
      <w:lvlJc w:val="right"/>
      <w:pPr>
        <w:ind w:left="2160" w:hanging="180"/>
      </w:pPr>
    </w:lvl>
    <w:lvl w:ilvl="3" w:tplc="8254576C">
      <w:start w:val="1"/>
      <w:numFmt w:val="decimal"/>
      <w:lvlText w:val="%4."/>
      <w:lvlJc w:val="left"/>
      <w:pPr>
        <w:ind w:left="2880" w:hanging="360"/>
      </w:pPr>
    </w:lvl>
    <w:lvl w:ilvl="4" w:tplc="52700F78">
      <w:start w:val="1"/>
      <w:numFmt w:val="lowerLetter"/>
      <w:lvlText w:val="%5."/>
      <w:lvlJc w:val="left"/>
      <w:pPr>
        <w:ind w:left="3600" w:hanging="360"/>
      </w:pPr>
    </w:lvl>
    <w:lvl w:ilvl="5" w:tplc="E126F552">
      <w:start w:val="1"/>
      <w:numFmt w:val="lowerRoman"/>
      <w:lvlText w:val="%6."/>
      <w:lvlJc w:val="right"/>
      <w:pPr>
        <w:ind w:left="4320" w:hanging="180"/>
      </w:pPr>
    </w:lvl>
    <w:lvl w:ilvl="6" w:tplc="D19870D0">
      <w:start w:val="1"/>
      <w:numFmt w:val="decimal"/>
      <w:lvlText w:val="%7."/>
      <w:lvlJc w:val="left"/>
      <w:pPr>
        <w:ind w:left="5040" w:hanging="360"/>
      </w:pPr>
    </w:lvl>
    <w:lvl w:ilvl="7" w:tplc="3C527D48">
      <w:start w:val="1"/>
      <w:numFmt w:val="lowerLetter"/>
      <w:lvlText w:val="%8."/>
      <w:lvlJc w:val="left"/>
      <w:pPr>
        <w:ind w:left="5760" w:hanging="360"/>
      </w:pPr>
    </w:lvl>
    <w:lvl w:ilvl="8" w:tplc="C4B874D8">
      <w:start w:val="1"/>
      <w:numFmt w:val="lowerRoman"/>
      <w:lvlText w:val="%9."/>
      <w:lvlJc w:val="right"/>
      <w:pPr>
        <w:ind w:left="6480" w:hanging="180"/>
      </w:pPr>
    </w:lvl>
  </w:abstractNum>
  <w:abstractNum w:abstractNumId="3" w15:restartNumberingAfterBreak="0">
    <w:nsid w:val="7291D660"/>
    <w:multiLevelType w:val="hybridMultilevel"/>
    <w:tmpl w:val="7DE65600"/>
    <w:lvl w:ilvl="0" w:tplc="914A43B8">
      <w:start w:val="1"/>
      <w:numFmt w:val="bullet"/>
      <w:lvlText w:val=""/>
      <w:lvlJc w:val="left"/>
      <w:pPr>
        <w:ind w:left="720" w:hanging="360"/>
      </w:pPr>
      <w:rPr>
        <w:rFonts w:hint="default" w:ascii="Symbol" w:hAnsi="Symbol"/>
      </w:rPr>
    </w:lvl>
    <w:lvl w:ilvl="1" w:tplc="771016EA">
      <w:start w:val="1"/>
      <w:numFmt w:val="bullet"/>
      <w:lvlText w:val="o"/>
      <w:lvlJc w:val="left"/>
      <w:pPr>
        <w:ind w:left="1440" w:hanging="360"/>
      </w:pPr>
      <w:rPr>
        <w:rFonts w:hint="default" w:ascii="Courier New" w:hAnsi="Courier New"/>
      </w:rPr>
    </w:lvl>
    <w:lvl w:ilvl="2" w:tplc="86444816">
      <w:start w:val="1"/>
      <w:numFmt w:val="bullet"/>
      <w:lvlText w:val=""/>
      <w:lvlJc w:val="left"/>
      <w:pPr>
        <w:ind w:left="2160" w:hanging="360"/>
      </w:pPr>
      <w:rPr>
        <w:rFonts w:hint="default" w:ascii="Wingdings" w:hAnsi="Wingdings"/>
      </w:rPr>
    </w:lvl>
    <w:lvl w:ilvl="3" w:tplc="DC961C9C">
      <w:start w:val="1"/>
      <w:numFmt w:val="bullet"/>
      <w:lvlText w:val=""/>
      <w:lvlJc w:val="left"/>
      <w:pPr>
        <w:ind w:left="2880" w:hanging="360"/>
      </w:pPr>
      <w:rPr>
        <w:rFonts w:hint="default" w:ascii="Symbol" w:hAnsi="Symbol"/>
      </w:rPr>
    </w:lvl>
    <w:lvl w:ilvl="4" w:tplc="DF902802">
      <w:start w:val="1"/>
      <w:numFmt w:val="bullet"/>
      <w:lvlText w:val="o"/>
      <w:lvlJc w:val="left"/>
      <w:pPr>
        <w:ind w:left="3600" w:hanging="360"/>
      </w:pPr>
      <w:rPr>
        <w:rFonts w:hint="default" w:ascii="Courier New" w:hAnsi="Courier New"/>
      </w:rPr>
    </w:lvl>
    <w:lvl w:ilvl="5" w:tplc="46D4A26C">
      <w:start w:val="1"/>
      <w:numFmt w:val="bullet"/>
      <w:lvlText w:val=""/>
      <w:lvlJc w:val="left"/>
      <w:pPr>
        <w:ind w:left="4320" w:hanging="360"/>
      </w:pPr>
      <w:rPr>
        <w:rFonts w:hint="default" w:ascii="Wingdings" w:hAnsi="Wingdings"/>
      </w:rPr>
    </w:lvl>
    <w:lvl w:ilvl="6" w:tplc="737A89A2">
      <w:start w:val="1"/>
      <w:numFmt w:val="bullet"/>
      <w:lvlText w:val=""/>
      <w:lvlJc w:val="left"/>
      <w:pPr>
        <w:ind w:left="5040" w:hanging="360"/>
      </w:pPr>
      <w:rPr>
        <w:rFonts w:hint="default" w:ascii="Symbol" w:hAnsi="Symbol"/>
      </w:rPr>
    </w:lvl>
    <w:lvl w:ilvl="7" w:tplc="B7C0F72C">
      <w:start w:val="1"/>
      <w:numFmt w:val="bullet"/>
      <w:lvlText w:val="o"/>
      <w:lvlJc w:val="left"/>
      <w:pPr>
        <w:ind w:left="5760" w:hanging="360"/>
      </w:pPr>
      <w:rPr>
        <w:rFonts w:hint="default" w:ascii="Courier New" w:hAnsi="Courier New"/>
      </w:rPr>
    </w:lvl>
    <w:lvl w:ilvl="8" w:tplc="091CCACA">
      <w:start w:val="1"/>
      <w:numFmt w:val="bullet"/>
      <w:lvlText w:val=""/>
      <w:lvlJc w:val="left"/>
      <w:pPr>
        <w:ind w:left="6480" w:hanging="360"/>
      </w:pPr>
      <w:rPr>
        <w:rFonts w:hint="default" w:ascii="Wingdings" w:hAnsi="Wingdings"/>
      </w:rPr>
    </w:lvl>
  </w:abstractNum>
  <w:num w:numId="1" w16cid:durableId="65079776">
    <w:abstractNumId w:val="0"/>
  </w:num>
  <w:num w:numId="2" w16cid:durableId="1997301708">
    <w:abstractNumId w:val="2"/>
  </w:num>
  <w:num w:numId="3" w16cid:durableId="393049067">
    <w:abstractNumId w:val="1"/>
  </w:num>
  <w:num w:numId="4" w16cid:durableId="824277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6265F"/>
    <w:rsid w:val="0006496C"/>
    <w:rsid w:val="000D4E97"/>
    <w:rsid w:val="00102D5F"/>
    <w:rsid w:val="0011C189"/>
    <w:rsid w:val="001257CE"/>
    <w:rsid w:val="001577C4"/>
    <w:rsid w:val="001641AA"/>
    <w:rsid w:val="0019666C"/>
    <w:rsid w:val="001A159C"/>
    <w:rsid w:val="001B48B3"/>
    <w:rsid w:val="002A53E9"/>
    <w:rsid w:val="002B0719"/>
    <w:rsid w:val="002F7127"/>
    <w:rsid w:val="003066FD"/>
    <w:rsid w:val="00327E39"/>
    <w:rsid w:val="00336C57"/>
    <w:rsid w:val="003925F9"/>
    <w:rsid w:val="003D66C1"/>
    <w:rsid w:val="003F6598"/>
    <w:rsid w:val="00400324"/>
    <w:rsid w:val="004A3C55"/>
    <w:rsid w:val="004A6F75"/>
    <w:rsid w:val="004B5408"/>
    <w:rsid w:val="00536FB7"/>
    <w:rsid w:val="00553B98"/>
    <w:rsid w:val="00590483"/>
    <w:rsid w:val="005F5390"/>
    <w:rsid w:val="006011E7"/>
    <w:rsid w:val="0061122D"/>
    <w:rsid w:val="006949EF"/>
    <w:rsid w:val="006E6851"/>
    <w:rsid w:val="006F57A7"/>
    <w:rsid w:val="007226FA"/>
    <w:rsid w:val="00730CE6"/>
    <w:rsid w:val="007716DD"/>
    <w:rsid w:val="008075F0"/>
    <w:rsid w:val="00863B08"/>
    <w:rsid w:val="00865477"/>
    <w:rsid w:val="008D7E72"/>
    <w:rsid w:val="008E22F5"/>
    <w:rsid w:val="00933CC0"/>
    <w:rsid w:val="0093743A"/>
    <w:rsid w:val="00981859"/>
    <w:rsid w:val="00991797"/>
    <w:rsid w:val="009955A0"/>
    <w:rsid w:val="009D5898"/>
    <w:rsid w:val="009F4CDB"/>
    <w:rsid w:val="009F4D82"/>
    <w:rsid w:val="00A024D4"/>
    <w:rsid w:val="00A53598"/>
    <w:rsid w:val="00A603F0"/>
    <w:rsid w:val="00A6680F"/>
    <w:rsid w:val="00A97EC9"/>
    <w:rsid w:val="00AE6558"/>
    <w:rsid w:val="00B1450C"/>
    <w:rsid w:val="00B54CB8"/>
    <w:rsid w:val="00B57100"/>
    <w:rsid w:val="00BD1904"/>
    <w:rsid w:val="00C61036"/>
    <w:rsid w:val="00C702F4"/>
    <w:rsid w:val="00CA09BF"/>
    <w:rsid w:val="00CE065B"/>
    <w:rsid w:val="00D6454F"/>
    <w:rsid w:val="00D6FD88"/>
    <w:rsid w:val="00DB4811"/>
    <w:rsid w:val="00DF056A"/>
    <w:rsid w:val="00E9160A"/>
    <w:rsid w:val="00E92287"/>
    <w:rsid w:val="00EB429E"/>
    <w:rsid w:val="00EB5758"/>
    <w:rsid w:val="00ED12B1"/>
    <w:rsid w:val="00F1B3AC"/>
    <w:rsid w:val="00F2380E"/>
    <w:rsid w:val="00F26BE4"/>
    <w:rsid w:val="00F33D35"/>
    <w:rsid w:val="00F638EE"/>
    <w:rsid w:val="00FB008D"/>
    <w:rsid w:val="00FB2309"/>
    <w:rsid w:val="011F1730"/>
    <w:rsid w:val="023DE8FE"/>
    <w:rsid w:val="02BF609D"/>
    <w:rsid w:val="0381F389"/>
    <w:rsid w:val="046551A3"/>
    <w:rsid w:val="046D1515"/>
    <w:rsid w:val="04B1381B"/>
    <w:rsid w:val="054CCA78"/>
    <w:rsid w:val="05660F6E"/>
    <w:rsid w:val="05804EEC"/>
    <w:rsid w:val="0591886F"/>
    <w:rsid w:val="060B666F"/>
    <w:rsid w:val="061B15C6"/>
    <w:rsid w:val="0672D066"/>
    <w:rsid w:val="06B9AFF8"/>
    <w:rsid w:val="06BA5A08"/>
    <w:rsid w:val="074F4D11"/>
    <w:rsid w:val="08A07CB3"/>
    <w:rsid w:val="08CD73F2"/>
    <w:rsid w:val="091EA23A"/>
    <w:rsid w:val="09836E95"/>
    <w:rsid w:val="09F9FE1D"/>
    <w:rsid w:val="0A81A420"/>
    <w:rsid w:val="0BB901B4"/>
    <w:rsid w:val="0BC5B5D3"/>
    <w:rsid w:val="0BE9D69F"/>
    <w:rsid w:val="0C42E793"/>
    <w:rsid w:val="0D5414AF"/>
    <w:rsid w:val="0DC6C3FE"/>
    <w:rsid w:val="0F22CBE6"/>
    <w:rsid w:val="0F5C9EB2"/>
    <w:rsid w:val="0F7AD470"/>
    <w:rsid w:val="0F88BC8E"/>
    <w:rsid w:val="120DFAAA"/>
    <w:rsid w:val="12118A87"/>
    <w:rsid w:val="12A01C41"/>
    <w:rsid w:val="12AF5AF6"/>
    <w:rsid w:val="12FE7684"/>
    <w:rsid w:val="13461C9F"/>
    <w:rsid w:val="13C6F4A7"/>
    <w:rsid w:val="1443BCBA"/>
    <w:rsid w:val="158CBDA6"/>
    <w:rsid w:val="15CE1F91"/>
    <w:rsid w:val="15E289DA"/>
    <w:rsid w:val="15E35D7E"/>
    <w:rsid w:val="16E1CA6B"/>
    <w:rsid w:val="173A40BF"/>
    <w:rsid w:val="178A0A8F"/>
    <w:rsid w:val="183657D4"/>
    <w:rsid w:val="188FDDB8"/>
    <w:rsid w:val="18DF500E"/>
    <w:rsid w:val="18E83C62"/>
    <w:rsid w:val="191A9347"/>
    <w:rsid w:val="1985C747"/>
    <w:rsid w:val="19CD4362"/>
    <w:rsid w:val="1A36FDCE"/>
    <w:rsid w:val="1A72D669"/>
    <w:rsid w:val="1ADC0FB6"/>
    <w:rsid w:val="1CA12CCD"/>
    <w:rsid w:val="1D612B10"/>
    <w:rsid w:val="1E55F11E"/>
    <w:rsid w:val="1FDCEDDE"/>
    <w:rsid w:val="204C232F"/>
    <w:rsid w:val="208F2897"/>
    <w:rsid w:val="20D0C97E"/>
    <w:rsid w:val="210D93DE"/>
    <w:rsid w:val="22B4C6BA"/>
    <w:rsid w:val="22E7C65F"/>
    <w:rsid w:val="239EF04B"/>
    <w:rsid w:val="23A4238D"/>
    <w:rsid w:val="23DE7E50"/>
    <w:rsid w:val="23FE29DB"/>
    <w:rsid w:val="279AF997"/>
    <w:rsid w:val="28F77D7C"/>
    <w:rsid w:val="29375CBA"/>
    <w:rsid w:val="29DEFCF5"/>
    <w:rsid w:val="29E919A7"/>
    <w:rsid w:val="2AD8D343"/>
    <w:rsid w:val="2C29A1E2"/>
    <w:rsid w:val="2C52C59F"/>
    <w:rsid w:val="2CF73183"/>
    <w:rsid w:val="2DBD1A22"/>
    <w:rsid w:val="2E0E41F3"/>
    <w:rsid w:val="2E493C39"/>
    <w:rsid w:val="2FD2A8C5"/>
    <w:rsid w:val="302F4407"/>
    <w:rsid w:val="3079D769"/>
    <w:rsid w:val="30A93EB0"/>
    <w:rsid w:val="30F1FDE0"/>
    <w:rsid w:val="3181A2FC"/>
    <w:rsid w:val="318F251E"/>
    <w:rsid w:val="3383A282"/>
    <w:rsid w:val="33D088B0"/>
    <w:rsid w:val="349E242E"/>
    <w:rsid w:val="34FFB18D"/>
    <w:rsid w:val="3507AA47"/>
    <w:rsid w:val="3525CFA2"/>
    <w:rsid w:val="36C96A1D"/>
    <w:rsid w:val="3838E193"/>
    <w:rsid w:val="386A87AC"/>
    <w:rsid w:val="38F924C3"/>
    <w:rsid w:val="391D07C6"/>
    <w:rsid w:val="392917A7"/>
    <w:rsid w:val="39FAF018"/>
    <w:rsid w:val="3AF340D3"/>
    <w:rsid w:val="3B486312"/>
    <w:rsid w:val="3B88E1D4"/>
    <w:rsid w:val="3BAFEB05"/>
    <w:rsid w:val="3BE3F28F"/>
    <w:rsid w:val="3CDB8BCA"/>
    <w:rsid w:val="3D9472ED"/>
    <w:rsid w:val="3E80A62E"/>
    <w:rsid w:val="3EA0C940"/>
    <w:rsid w:val="3EA75803"/>
    <w:rsid w:val="3EE6FE48"/>
    <w:rsid w:val="3F146439"/>
    <w:rsid w:val="3F6615FD"/>
    <w:rsid w:val="3F9F6D73"/>
    <w:rsid w:val="3FD13A2D"/>
    <w:rsid w:val="40153BCF"/>
    <w:rsid w:val="41783E20"/>
    <w:rsid w:val="41A46BD5"/>
    <w:rsid w:val="41C6BE19"/>
    <w:rsid w:val="41E43EBE"/>
    <w:rsid w:val="42173BCC"/>
    <w:rsid w:val="425E388F"/>
    <w:rsid w:val="42950BE0"/>
    <w:rsid w:val="4313B1D0"/>
    <w:rsid w:val="441E78AF"/>
    <w:rsid w:val="4488933E"/>
    <w:rsid w:val="448CC41B"/>
    <w:rsid w:val="44C37828"/>
    <w:rsid w:val="466D0A10"/>
    <w:rsid w:val="46AAE094"/>
    <w:rsid w:val="46B0E625"/>
    <w:rsid w:val="4714A399"/>
    <w:rsid w:val="4804F710"/>
    <w:rsid w:val="48053CE0"/>
    <w:rsid w:val="484033CB"/>
    <w:rsid w:val="486324F7"/>
    <w:rsid w:val="491E0A4B"/>
    <w:rsid w:val="494400BD"/>
    <w:rsid w:val="49CE14F5"/>
    <w:rsid w:val="4B94C577"/>
    <w:rsid w:val="4B94D9EC"/>
    <w:rsid w:val="4C09A1AF"/>
    <w:rsid w:val="4C27E28B"/>
    <w:rsid w:val="4C6D250F"/>
    <w:rsid w:val="4C94690E"/>
    <w:rsid w:val="4CBA43A0"/>
    <w:rsid w:val="4D62F5FC"/>
    <w:rsid w:val="4DDA436D"/>
    <w:rsid w:val="4E4B0A80"/>
    <w:rsid w:val="4ED75457"/>
    <w:rsid w:val="4F587A80"/>
    <w:rsid w:val="4F5B7C40"/>
    <w:rsid w:val="50F7F7E7"/>
    <w:rsid w:val="52434DFB"/>
    <w:rsid w:val="5273A364"/>
    <w:rsid w:val="5345D831"/>
    <w:rsid w:val="536BC5CA"/>
    <w:rsid w:val="53D600D0"/>
    <w:rsid w:val="54032BB4"/>
    <w:rsid w:val="548AA3A5"/>
    <w:rsid w:val="54C9B880"/>
    <w:rsid w:val="550F0E6A"/>
    <w:rsid w:val="55905C26"/>
    <w:rsid w:val="55FEE498"/>
    <w:rsid w:val="56ACB300"/>
    <w:rsid w:val="56BB8354"/>
    <w:rsid w:val="57237D77"/>
    <w:rsid w:val="57B721E7"/>
    <w:rsid w:val="588BA26B"/>
    <w:rsid w:val="58A8DF0F"/>
    <w:rsid w:val="58DE38A4"/>
    <w:rsid w:val="596CD0B4"/>
    <w:rsid w:val="59812D7A"/>
    <w:rsid w:val="5BEC2DDC"/>
    <w:rsid w:val="5D592976"/>
    <w:rsid w:val="5DA3D371"/>
    <w:rsid w:val="5DA7BD5D"/>
    <w:rsid w:val="5DE5ACDD"/>
    <w:rsid w:val="6065AB92"/>
    <w:rsid w:val="60736C36"/>
    <w:rsid w:val="60803F69"/>
    <w:rsid w:val="608A4A04"/>
    <w:rsid w:val="610B9D65"/>
    <w:rsid w:val="61364AB0"/>
    <w:rsid w:val="63022462"/>
    <w:rsid w:val="6362A591"/>
    <w:rsid w:val="636E2285"/>
    <w:rsid w:val="63C67574"/>
    <w:rsid w:val="641DF4A2"/>
    <w:rsid w:val="64297403"/>
    <w:rsid w:val="65CAAB0F"/>
    <w:rsid w:val="66055E51"/>
    <w:rsid w:val="6606D59E"/>
    <w:rsid w:val="66220491"/>
    <w:rsid w:val="6692EE49"/>
    <w:rsid w:val="66BD9057"/>
    <w:rsid w:val="67FE396F"/>
    <w:rsid w:val="6958C9FE"/>
    <w:rsid w:val="69A5B4E3"/>
    <w:rsid w:val="69AD0D60"/>
    <w:rsid w:val="69D24C1C"/>
    <w:rsid w:val="6A0A7E9D"/>
    <w:rsid w:val="6A242A2B"/>
    <w:rsid w:val="6A3D0D62"/>
    <w:rsid w:val="6A58E97D"/>
    <w:rsid w:val="6AD1BB87"/>
    <w:rsid w:val="6AF4A667"/>
    <w:rsid w:val="6B1D0B7D"/>
    <w:rsid w:val="6CB4F1F3"/>
    <w:rsid w:val="6D1FEA1A"/>
    <w:rsid w:val="6DDB9A4E"/>
    <w:rsid w:val="6EE24B80"/>
    <w:rsid w:val="6F7AA99F"/>
    <w:rsid w:val="7078B3C2"/>
    <w:rsid w:val="707B66CB"/>
    <w:rsid w:val="708DDE93"/>
    <w:rsid w:val="71440315"/>
    <w:rsid w:val="714D0932"/>
    <w:rsid w:val="7160EABD"/>
    <w:rsid w:val="71818A15"/>
    <w:rsid w:val="71E6701A"/>
    <w:rsid w:val="73225672"/>
    <w:rsid w:val="7470F23A"/>
    <w:rsid w:val="750FC526"/>
    <w:rsid w:val="75AD5703"/>
    <w:rsid w:val="75E1FC17"/>
    <w:rsid w:val="765F3AB1"/>
    <w:rsid w:val="76B1A216"/>
    <w:rsid w:val="76CA220A"/>
    <w:rsid w:val="76F19B0A"/>
    <w:rsid w:val="77866A6A"/>
    <w:rsid w:val="78A74048"/>
    <w:rsid w:val="794439B8"/>
    <w:rsid w:val="7997A850"/>
    <w:rsid w:val="79DF205D"/>
    <w:rsid w:val="7AA2900E"/>
    <w:rsid w:val="7AA72DF0"/>
    <w:rsid w:val="7C58F023"/>
    <w:rsid w:val="7F22DB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0BD276CF-D8D9-45FB-8C53-48A26A77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FB2309"/>
    <w:rPr>
      <w:sz w:val="16"/>
      <w:szCs w:val="16"/>
    </w:rPr>
  </w:style>
  <w:style w:type="paragraph" w:styleId="CommentText">
    <w:name w:val="annotation text"/>
    <w:basedOn w:val="Normal"/>
    <w:link w:val="CommentTextChar"/>
    <w:uiPriority w:val="99"/>
    <w:unhideWhenUsed/>
    <w:rsid w:val="00FB2309"/>
    <w:rPr>
      <w:sz w:val="20"/>
      <w:szCs w:val="20"/>
    </w:rPr>
  </w:style>
  <w:style w:type="character" w:styleId="CommentTextChar" w:customStyle="1">
    <w:name w:val="Comment Text Char"/>
    <w:basedOn w:val="DefaultParagraphFont"/>
    <w:link w:val="CommentText"/>
    <w:uiPriority w:val="99"/>
    <w:rsid w:val="00FB2309"/>
    <w:rPr>
      <w:sz w:val="20"/>
      <w:szCs w:val="20"/>
    </w:rPr>
  </w:style>
  <w:style w:type="paragraph" w:styleId="CommentSubject">
    <w:name w:val="annotation subject"/>
    <w:basedOn w:val="CommentText"/>
    <w:next w:val="CommentText"/>
    <w:link w:val="CommentSubjectChar"/>
    <w:uiPriority w:val="99"/>
    <w:semiHidden/>
    <w:unhideWhenUsed/>
    <w:rsid w:val="00FB2309"/>
    <w:rPr>
      <w:b/>
      <w:bCs/>
    </w:rPr>
  </w:style>
  <w:style w:type="character" w:styleId="CommentSubjectChar" w:customStyle="1">
    <w:name w:val="Comment Subject Char"/>
    <w:basedOn w:val="CommentTextChar"/>
    <w:link w:val="CommentSubject"/>
    <w:uiPriority w:val="99"/>
    <w:semiHidden/>
    <w:rsid w:val="00FB2309"/>
    <w:rPr>
      <w:b/>
      <w:bCs/>
      <w:sz w:val="20"/>
      <w:szCs w:val="20"/>
    </w:rPr>
  </w:style>
  <w:style w:type="paragraph" w:styleId="ListParagraph">
    <w:name w:val="List Paragraph"/>
    <w:basedOn w:val="Normal"/>
    <w:uiPriority w:val="34"/>
    <w:qFormat/>
    <w:rsid w:val="29E91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image" Target="/media/image3.png" Id="rId2098480010" /><Relationship Type="http://schemas.openxmlformats.org/officeDocument/2006/relationships/image" Target="/media/image4.png" Id="rId448268095" /><Relationship Type="http://schemas.openxmlformats.org/officeDocument/2006/relationships/image" Target="/media/image5.png" Id="rId599227359"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6D88FD-1A34-41BF-9A9B-3778F54FE407}">
  <ds:schemaRefs>
    <ds:schemaRef ds:uri="http://schemas.microsoft.com/sharepoint/v3/contenttype/forms"/>
  </ds:schemaRefs>
</ds:datastoreItem>
</file>

<file path=customXml/itemProps2.xml><?xml version="1.0" encoding="utf-8"?>
<ds:datastoreItem xmlns:ds="http://schemas.openxmlformats.org/officeDocument/2006/customXml" ds:itemID="{057CA6BF-1AE6-4AE5-A354-3131BB2F0DE2}">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3.xml><?xml version="1.0" encoding="utf-8"?>
<ds:datastoreItem xmlns:ds="http://schemas.openxmlformats.org/officeDocument/2006/customXml" ds:itemID="{252DA7D1-79C8-400D-BDE3-148E3BF5A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46</revision>
  <lastPrinted>2024-01-14T07:11:00.0000000Z</lastPrinted>
  <dcterms:created xsi:type="dcterms:W3CDTF">2024-01-15T04:03:00.0000000Z</dcterms:created>
  <dcterms:modified xsi:type="dcterms:W3CDTF">2026-02-19T02:40:31.1791996Z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